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2E7B46" w:rsidRDefault="00594FC3" w:rsidP="00381FBF">
      <w:pPr>
        <w:pBdr>
          <w:bottom w:val="single" w:sz="6" w:space="1" w:color="auto"/>
        </w:pBdr>
        <w:tabs>
          <w:tab w:val="left" w:pos="1535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stanoviska</w:t>
      </w:r>
      <w:r w:rsidR="003E3BB2" w:rsidRPr="002E7B46">
        <w:rPr>
          <w:rFonts w:ascii="Arial" w:hAnsi="Arial" w:cs="Arial"/>
          <w:b/>
          <w:color w:val="0070C0"/>
          <w:sz w:val="28"/>
          <w:szCs w:val="28"/>
        </w:rPr>
        <w:t xml:space="preserve"> Rady pro výzkum, vývoj a inovace</w:t>
      </w:r>
      <w:r w:rsidR="00231C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3E3BB2" w:rsidRPr="002E7B46">
        <w:rPr>
          <w:rFonts w:ascii="Arial" w:hAnsi="Arial" w:cs="Arial"/>
          <w:b/>
          <w:color w:val="0070C0"/>
          <w:sz w:val="28"/>
          <w:szCs w:val="28"/>
        </w:rPr>
        <w:t>k</w:t>
      </w:r>
      <w:r w:rsidR="004F1EAF" w:rsidRPr="002E7B46">
        <w:rPr>
          <w:rFonts w:ascii="Arial" w:hAnsi="Arial" w:cs="Arial"/>
          <w:b/>
          <w:color w:val="0070C0"/>
          <w:sz w:val="28"/>
          <w:szCs w:val="28"/>
        </w:rPr>
        <w:t xml:space="preserve"> návrhu </w:t>
      </w:r>
      <w:bookmarkStart w:id="0" w:name="_GoBack"/>
      <w:bookmarkEnd w:id="0"/>
      <w:r w:rsidR="00D706D1">
        <w:rPr>
          <w:rFonts w:ascii="Arial" w:hAnsi="Arial" w:cs="Arial"/>
          <w:b/>
          <w:color w:val="0070C0"/>
          <w:sz w:val="28"/>
          <w:szCs w:val="28"/>
        </w:rPr>
        <w:t>Akčního plánu rozvoje lidských zdrojů pro výzkum, vývoj a inovace a genderové rovnosti ve výzkumu, vývoji a inovacích v ČR na léta 2018 až 2020</w:t>
      </w:r>
      <w:r w:rsidR="00231C59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:rsidR="003E3BB2" w:rsidRPr="009E3266" w:rsidRDefault="00513E7B" w:rsidP="00B20170">
      <w:pPr>
        <w:pStyle w:val="Odstavecseseznamem"/>
        <w:numPr>
          <w:ilvl w:val="0"/>
          <w:numId w:val="2"/>
        </w:numPr>
        <w:spacing w:before="240" w:after="120" w:line="240" w:lineRule="auto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Důvod </w:t>
      </w:r>
      <w:r w:rsidR="003E3BB2" w:rsidRPr="009E3266">
        <w:rPr>
          <w:rFonts w:ascii="Arial" w:hAnsi="Arial" w:cs="Arial"/>
          <w:b/>
          <w:u w:val="single"/>
        </w:rPr>
        <w:t>předložení návrhu</w:t>
      </w:r>
    </w:p>
    <w:p w:rsidR="003C3755" w:rsidRDefault="0022548F" w:rsidP="00B20170">
      <w:pPr>
        <w:spacing w:after="120" w:line="240" w:lineRule="auto"/>
        <w:jc w:val="both"/>
        <w:rPr>
          <w:rFonts w:ascii="Arial" w:hAnsi="Arial" w:cs="Arial"/>
        </w:rPr>
      </w:pPr>
      <w:r w:rsidRPr="0022548F">
        <w:rPr>
          <w:rFonts w:ascii="Arial" w:hAnsi="Arial" w:cs="Arial"/>
        </w:rPr>
        <w:t xml:space="preserve">Návrh </w:t>
      </w:r>
      <w:r w:rsidR="00C55B23">
        <w:rPr>
          <w:rFonts w:ascii="Arial" w:hAnsi="Arial" w:cs="Arial"/>
        </w:rPr>
        <w:t>Akčního plánu rozvoje lidských zdrojů pro výzkum, vývoj a inovace a</w:t>
      </w:r>
      <w:r w:rsidR="000B0B5D">
        <w:rPr>
          <w:rFonts w:ascii="Arial" w:hAnsi="Arial" w:cs="Arial"/>
        </w:rPr>
        <w:t> </w:t>
      </w:r>
      <w:r w:rsidR="00C55B23">
        <w:rPr>
          <w:rFonts w:ascii="Arial" w:hAnsi="Arial" w:cs="Arial"/>
        </w:rPr>
        <w:t xml:space="preserve">genderové rovnosti ve výzkumu, vývoji a inovacích v ČR na léta 2018-2020 (dále jen </w:t>
      </w:r>
      <w:r w:rsidR="00983AB9">
        <w:rPr>
          <w:rFonts w:ascii="Arial" w:hAnsi="Arial" w:cs="Arial"/>
        </w:rPr>
        <w:t>„</w:t>
      </w:r>
      <w:r w:rsidR="00C55B23">
        <w:rPr>
          <w:rFonts w:ascii="Arial" w:hAnsi="Arial" w:cs="Arial"/>
        </w:rPr>
        <w:t>Akční plán</w:t>
      </w:r>
      <w:r w:rsidR="00983AB9">
        <w:rPr>
          <w:rFonts w:ascii="Arial" w:hAnsi="Arial" w:cs="Arial"/>
        </w:rPr>
        <w:t>“</w:t>
      </w:r>
      <w:r w:rsidR="00C55B23">
        <w:rPr>
          <w:rFonts w:ascii="Arial" w:hAnsi="Arial" w:cs="Arial"/>
        </w:rPr>
        <w:t xml:space="preserve">) se předkládá ke stanovisku Radě pro výzkum, vývoj a inovace (dále jen Rada) </w:t>
      </w:r>
      <w:r w:rsidR="000B0B5D">
        <w:rPr>
          <w:rFonts w:ascii="Arial" w:hAnsi="Arial" w:cs="Arial"/>
        </w:rPr>
        <w:t>v souvislosti s plněním opatření Národní politiky výzkumu, vývoje a</w:t>
      </w:r>
      <w:r w:rsidR="00714D24">
        <w:rPr>
          <w:rFonts w:ascii="Arial" w:hAnsi="Arial" w:cs="Arial"/>
        </w:rPr>
        <w:t> </w:t>
      </w:r>
      <w:r w:rsidR="000B0B5D">
        <w:rPr>
          <w:rFonts w:ascii="Arial" w:hAnsi="Arial" w:cs="Arial"/>
        </w:rPr>
        <w:t>inovací ČR na léta 2016 – 2020</w:t>
      </w:r>
      <w:r w:rsidR="009B7B01">
        <w:rPr>
          <w:rFonts w:ascii="Arial" w:hAnsi="Arial" w:cs="Arial"/>
        </w:rPr>
        <w:t xml:space="preserve"> (dále jen „Národní politika“),</w:t>
      </w:r>
      <w:r w:rsidR="000B0B5D">
        <w:rPr>
          <w:rFonts w:ascii="Arial" w:hAnsi="Arial" w:cs="Arial"/>
        </w:rPr>
        <w:t xml:space="preserve"> schválené usnesením vlády ze</w:t>
      </w:r>
      <w:r w:rsidR="007E24C9">
        <w:rPr>
          <w:rFonts w:ascii="Arial" w:hAnsi="Arial" w:cs="Arial"/>
        </w:rPr>
        <w:t> </w:t>
      </w:r>
      <w:r w:rsidR="000B0B5D">
        <w:rPr>
          <w:rFonts w:ascii="Arial" w:hAnsi="Arial" w:cs="Arial"/>
        </w:rPr>
        <w:t xml:space="preserve">dne </w:t>
      </w:r>
      <w:r w:rsidR="00714D24">
        <w:rPr>
          <w:rFonts w:ascii="Arial" w:hAnsi="Arial" w:cs="Arial"/>
        </w:rPr>
        <w:t>17. února</w:t>
      </w:r>
      <w:r w:rsidR="000B0B5D">
        <w:rPr>
          <w:rFonts w:ascii="Arial" w:hAnsi="Arial" w:cs="Arial"/>
        </w:rPr>
        <w:t xml:space="preserve"> 2016 č. 135. </w:t>
      </w:r>
      <w:r w:rsidR="003C3755">
        <w:rPr>
          <w:rFonts w:ascii="Arial" w:hAnsi="Arial" w:cs="Arial"/>
        </w:rPr>
        <w:t>Akční plán byl vypracován</w:t>
      </w:r>
      <w:r w:rsidR="006C6A33">
        <w:rPr>
          <w:rFonts w:ascii="Arial" w:hAnsi="Arial" w:cs="Arial"/>
        </w:rPr>
        <w:t xml:space="preserve"> Ministerstvem školství, mládeže a tělovýchovy</w:t>
      </w:r>
      <w:r w:rsidR="00714D24">
        <w:rPr>
          <w:rFonts w:ascii="Arial" w:hAnsi="Arial" w:cs="Arial"/>
        </w:rPr>
        <w:t>.</w:t>
      </w:r>
      <w:r w:rsidR="003C3755">
        <w:rPr>
          <w:rFonts w:ascii="Arial" w:hAnsi="Arial" w:cs="Arial"/>
        </w:rPr>
        <w:t xml:space="preserve"> </w:t>
      </w:r>
    </w:p>
    <w:p w:rsidR="00513E7B" w:rsidRDefault="00513E7B" w:rsidP="00B20170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  <w:b/>
          <w:u w:val="single"/>
        </w:rPr>
      </w:pPr>
      <w:r w:rsidRPr="009E3266">
        <w:rPr>
          <w:rFonts w:ascii="Arial" w:eastAsia="Calibri" w:hAnsi="Arial" w:cs="Arial"/>
          <w:b/>
          <w:u w:val="single"/>
        </w:rPr>
        <w:t>Způsob p</w:t>
      </w:r>
      <w:r w:rsidR="001D43F8" w:rsidRPr="009E3266">
        <w:rPr>
          <w:rFonts w:ascii="Arial" w:eastAsia="Calibri" w:hAnsi="Arial" w:cs="Arial"/>
          <w:b/>
          <w:u w:val="single"/>
        </w:rPr>
        <w:t>ředložení</w:t>
      </w:r>
      <w:r w:rsidRPr="009E3266">
        <w:rPr>
          <w:rFonts w:ascii="Arial" w:eastAsia="Calibri" w:hAnsi="Arial" w:cs="Arial"/>
          <w:b/>
          <w:u w:val="single"/>
        </w:rPr>
        <w:t xml:space="preserve"> návrhu</w:t>
      </w:r>
    </w:p>
    <w:p w:rsidR="00F23359" w:rsidRDefault="00305D20" w:rsidP="00F23359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Předložený </w:t>
      </w:r>
      <w:r w:rsidR="00E7533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kční plán byl zaslán dopisem </w:t>
      </w:r>
      <w:r w:rsidR="00E75335" w:rsidRPr="00305D20">
        <w:rPr>
          <w:rFonts w:ascii="Arial" w:hAnsi="Arial" w:cs="Arial"/>
        </w:rPr>
        <w:t>ministr</w:t>
      </w:r>
      <w:r w:rsidR="00E75335">
        <w:rPr>
          <w:rFonts w:ascii="Arial" w:hAnsi="Arial" w:cs="Arial"/>
        </w:rPr>
        <w:t>a</w:t>
      </w:r>
      <w:r w:rsidR="00E75335" w:rsidRPr="00305D20">
        <w:rPr>
          <w:rFonts w:ascii="Arial" w:hAnsi="Arial" w:cs="Arial"/>
        </w:rPr>
        <w:t xml:space="preserve"> školství, mládeže a tělovýchovy </w:t>
      </w:r>
      <w:r w:rsidR="00DF7ED4">
        <w:rPr>
          <w:rFonts w:ascii="Arial" w:hAnsi="Arial" w:cs="Arial"/>
        </w:rPr>
        <w:t>Stanislava</w:t>
      </w:r>
      <w:r w:rsidR="00E75335" w:rsidRPr="00305D20">
        <w:rPr>
          <w:rFonts w:ascii="Arial" w:hAnsi="Arial" w:cs="Arial"/>
        </w:rPr>
        <w:t xml:space="preserve"> </w:t>
      </w:r>
      <w:proofErr w:type="spellStart"/>
      <w:r w:rsidR="00E75335" w:rsidRPr="00305D20">
        <w:rPr>
          <w:rFonts w:ascii="Arial" w:hAnsi="Arial" w:cs="Arial"/>
        </w:rPr>
        <w:t>Štech</w:t>
      </w:r>
      <w:r w:rsidR="00E75335">
        <w:rPr>
          <w:rFonts w:ascii="Arial" w:hAnsi="Arial" w:cs="Arial"/>
        </w:rPr>
        <w:t>a</w:t>
      </w:r>
      <w:proofErr w:type="spellEnd"/>
      <w:r w:rsidR="00E75335">
        <w:rPr>
          <w:rFonts w:ascii="Arial" w:hAnsi="Arial" w:cs="Arial"/>
        </w:rPr>
        <w:t xml:space="preserve"> ze dne</w:t>
      </w:r>
      <w:r w:rsidR="00E75335" w:rsidRPr="00305D20">
        <w:rPr>
          <w:rFonts w:ascii="Arial" w:hAnsi="Arial" w:cs="Arial"/>
        </w:rPr>
        <w:t xml:space="preserve"> 25. července 2017</w:t>
      </w:r>
      <w:r w:rsidR="00E75335">
        <w:rPr>
          <w:rFonts w:ascii="Arial" w:hAnsi="Arial" w:cs="Arial"/>
        </w:rPr>
        <w:t xml:space="preserve">, č. j. MSMT-12200/2017-2 </w:t>
      </w:r>
      <w:r w:rsidR="00E75335" w:rsidRPr="00305D20">
        <w:rPr>
          <w:rFonts w:ascii="Arial" w:hAnsi="Arial" w:cs="Arial"/>
        </w:rPr>
        <w:t>místopředsed</w:t>
      </w:r>
      <w:r w:rsidR="00FC1388">
        <w:rPr>
          <w:rFonts w:ascii="Arial" w:hAnsi="Arial" w:cs="Arial"/>
        </w:rPr>
        <w:t>ovi</w:t>
      </w:r>
      <w:r w:rsidR="00E75335" w:rsidRPr="00305D20">
        <w:rPr>
          <w:rFonts w:ascii="Arial" w:hAnsi="Arial" w:cs="Arial"/>
        </w:rPr>
        <w:t xml:space="preserve"> vlády pro vědu, výzkum a inovace MVDr. Pavla </w:t>
      </w:r>
      <w:proofErr w:type="spellStart"/>
      <w:r w:rsidR="00E75335" w:rsidRPr="00305D20">
        <w:rPr>
          <w:rFonts w:ascii="Arial" w:hAnsi="Arial" w:cs="Arial"/>
        </w:rPr>
        <w:t>Bělobrádka</w:t>
      </w:r>
      <w:proofErr w:type="spellEnd"/>
      <w:r w:rsidR="00E75335" w:rsidRPr="00305D20">
        <w:rPr>
          <w:rFonts w:ascii="Arial" w:hAnsi="Arial" w:cs="Arial"/>
        </w:rPr>
        <w:t xml:space="preserve"> </w:t>
      </w:r>
      <w:r w:rsidR="00E75335">
        <w:rPr>
          <w:rFonts w:ascii="Arial" w:hAnsi="Arial" w:cs="Arial"/>
        </w:rPr>
        <w:t>s</w:t>
      </w:r>
      <w:r w:rsidR="00F6114D">
        <w:rPr>
          <w:rFonts w:ascii="Arial" w:hAnsi="Arial" w:cs="Arial"/>
        </w:rPr>
        <w:t> </w:t>
      </w:r>
      <w:r w:rsidR="00E75335">
        <w:rPr>
          <w:rFonts w:ascii="Arial" w:hAnsi="Arial" w:cs="Arial"/>
        </w:rPr>
        <w:t>žádostí</w:t>
      </w:r>
      <w:r w:rsidRPr="00305D20">
        <w:rPr>
          <w:rFonts w:ascii="Arial" w:hAnsi="Arial" w:cs="Arial"/>
        </w:rPr>
        <w:t xml:space="preserve"> o projednání dokumentu na mimořádném zasedání Rady 8. </w:t>
      </w:r>
      <w:r w:rsidR="00E75335">
        <w:rPr>
          <w:rFonts w:ascii="Arial" w:hAnsi="Arial" w:cs="Arial"/>
        </w:rPr>
        <w:t>z</w:t>
      </w:r>
      <w:r w:rsidRPr="00305D20">
        <w:rPr>
          <w:rFonts w:ascii="Arial" w:hAnsi="Arial" w:cs="Arial"/>
        </w:rPr>
        <w:t>áří 2017. Jako důvod ministr školství uvedl potřebu projednat návrh Akčního plánu, jakožto podpůrného materiálu pro</w:t>
      </w:r>
      <w:r w:rsidR="00E75335">
        <w:rPr>
          <w:rFonts w:ascii="Arial" w:hAnsi="Arial" w:cs="Arial"/>
        </w:rPr>
        <w:t> </w:t>
      </w:r>
      <w:r w:rsidRPr="00305D20">
        <w:rPr>
          <w:rFonts w:ascii="Arial" w:hAnsi="Arial" w:cs="Arial"/>
        </w:rPr>
        <w:t xml:space="preserve">navýšení rozpočtové alokace pro oblast vysokého školství, na zasedání vlády počátkem </w:t>
      </w:r>
      <w:r w:rsidR="00E75335">
        <w:rPr>
          <w:rFonts w:ascii="Arial" w:hAnsi="Arial" w:cs="Arial"/>
        </w:rPr>
        <w:t>druhé poloviny září</w:t>
      </w:r>
      <w:r w:rsidRPr="00305D20">
        <w:rPr>
          <w:rFonts w:ascii="Arial" w:hAnsi="Arial" w:cs="Arial"/>
        </w:rPr>
        <w:t xml:space="preserve"> 2017.</w:t>
      </w:r>
      <w:r w:rsidR="00E75335" w:rsidRPr="00E75335">
        <w:rPr>
          <w:rFonts w:ascii="Arial" w:hAnsi="Arial" w:cs="Arial"/>
        </w:rPr>
        <w:t xml:space="preserve"> </w:t>
      </w:r>
      <w:r w:rsidR="00E75335">
        <w:rPr>
          <w:rFonts w:ascii="Arial" w:hAnsi="Arial" w:cs="Arial"/>
        </w:rPr>
        <w:t>Současně MŠMT zaslalo</w:t>
      </w:r>
      <w:r w:rsidR="00E75335" w:rsidRPr="00305D20">
        <w:rPr>
          <w:rFonts w:ascii="Arial" w:hAnsi="Arial" w:cs="Arial"/>
        </w:rPr>
        <w:t xml:space="preserve"> Akční plán do</w:t>
      </w:r>
      <w:r w:rsidR="00E75335">
        <w:rPr>
          <w:rFonts w:ascii="Arial" w:hAnsi="Arial" w:cs="Arial"/>
        </w:rPr>
        <w:t> </w:t>
      </w:r>
      <w:r w:rsidR="00E75335" w:rsidRPr="00305D20">
        <w:rPr>
          <w:rFonts w:ascii="Arial" w:hAnsi="Arial" w:cs="Arial"/>
        </w:rPr>
        <w:t>meziresortního připomínkového řízení</w:t>
      </w:r>
      <w:r w:rsidR="00E75335">
        <w:rPr>
          <w:rFonts w:ascii="Arial" w:hAnsi="Arial" w:cs="Arial"/>
        </w:rPr>
        <w:t>.</w:t>
      </w:r>
    </w:p>
    <w:p w:rsidR="00F23359" w:rsidRDefault="00F23359" w:rsidP="00F23359">
      <w:pPr>
        <w:spacing w:after="120" w:line="240" w:lineRule="auto"/>
        <w:jc w:val="both"/>
        <w:rPr>
          <w:rFonts w:ascii="Arial" w:hAnsi="Arial" w:cs="Arial"/>
        </w:rPr>
      </w:pPr>
      <w:r w:rsidRPr="00FC52DB">
        <w:rPr>
          <w:rFonts w:ascii="Arial" w:hAnsi="Arial" w:cs="Arial"/>
        </w:rPr>
        <w:t xml:space="preserve">Akční plán Rada </w:t>
      </w:r>
      <w:r>
        <w:rPr>
          <w:rFonts w:ascii="Arial" w:hAnsi="Arial" w:cs="Arial"/>
        </w:rPr>
        <w:t xml:space="preserve">poprvé </w:t>
      </w:r>
      <w:r w:rsidRPr="00FC52DB">
        <w:rPr>
          <w:rFonts w:ascii="Arial" w:hAnsi="Arial" w:cs="Arial"/>
        </w:rPr>
        <w:t>projednala na svém 327. zasedání dne 30. června 2017. V závěru stanoviska Rada požádala, aby MŠMT dokument vzhledem k množství a</w:t>
      </w:r>
      <w:r>
        <w:rPr>
          <w:rFonts w:ascii="Arial" w:hAnsi="Arial" w:cs="Arial"/>
        </w:rPr>
        <w:t> </w:t>
      </w:r>
      <w:r w:rsidRPr="00FC52DB">
        <w:rPr>
          <w:rFonts w:ascii="Arial" w:hAnsi="Arial" w:cs="Arial"/>
        </w:rPr>
        <w:t xml:space="preserve">povaze zásadních připomínek přepracovalo a předložilo jej k novému stanovisku na 328. zasedání Rady, které se bude konat 22. září 2017. </w:t>
      </w:r>
    </w:p>
    <w:p w:rsidR="00E75335" w:rsidRPr="00305D20" w:rsidRDefault="00E75335" w:rsidP="00305D20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meziresortního připomínkového řízení</w:t>
      </w:r>
      <w:r w:rsidR="00F23359">
        <w:rPr>
          <w:rFonts w:ascii="Arial" w:hAnsi="Arial" w:cs="Arial"/>
        </w:rPr>
        <w:t>, do kterého již byl vložen upravený dokument, se</w:t>
      </w:r>
      <w:r>
        <w:rPr>
          <w:rFonts w:ascii="Arial" w:hAnsi="Arial" w:cs="Arial"/>
        </w:rPr>
        <w:t xml:space="preserve"> k Akčnímu plánu vyjádřila</w:t>
      </w:r>
      <w:r w:rsidR="001E15FF">
        <w:rPr>
          <w:rFonts w:ascii="Arial" w:hAnsi="Arial" w:cs="Arial"/>
        </w:rPr>
        <w:t xml:space="preserve"> sekce pro vědu, výzkum a inovace ÚV ČR</w:t>
      </w:r>
      <w:r w:rsidR="002A084C">
        <w:rPr>
          <w:rFonts w:ascii="Arial" w:hAnsi="Arial" w:cs="Arial"/>
        </w:rPr>
        <w:t>, která k </w:t>
      </w:r>
      <w:r w:rsidR="00F23359">
        <w:rPr>
          <w:rFonts w:ascii="Arial" w:hAnsi="Arial" w:cs="Arial"/>
        </w:rPr>
        <w:t>němu</w:t>
      </w:r>
      <w:r w:rsidR="002A084C">
        <w:rPr>
          <w:rFonts w:ascii="Arial" w:hAnsi="Arial" w:cs="Arial"/>
        </w:rPr>
        <w:t xml:space="preserve"> vznesla</w:t>
      </w:r>
      <w:r w:rsidR="00A22B2A">
        <w:rPr>
          <w:rFonts w:ascii="Arial" w:hAnsi="Arial" w:cs="Arial"/>
        </w:rPr>
        <w:t xml:space="preserve"> </w:t>
      </w:r>
      <w:r w:rsidR="00F23359">
        <w:rPr>
          <w:rFonts w:ascii="Arial" w:hAnsi="Arial" w:cs="Arial"/>
        </w:rPr>
        <w:t>šest</w:t>
      </w:r>
      <w:r w:rsidR="00A22B2A">
        <w:rPr>
          <w:rFonts w:ascii="Arial" w:hAnsi="Arial" w:cs="Arial"/>
        </w:rPr>
        <w:t xml:space="preserve"> zásadních připomínek.</w:t>
      </w:r>
    </w:p>
    <w:p w:rsidR="005F53EC" w:rsidRPr="00E75335" w:rsidRDefault="005F53EC" w:rsidP="00B20170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E75335">
        <w:rPr>
          <w:rFonts w:ascii="Arial" w:hAnsi="Arial" w:cs="Arial"/>
          <w:b/>
          <w:u w:val="single"/>
        </w:rPr>
        <w:t>Způsob projednání návrhu</w:t>
      </w:r>
    </w:p>
    <w:p w:rsidR="005F53EC" w:rsidRPr="00F23359" w:rsidRDefault="005F53EC" w:rsidP="00B20170">
      <w:pPr>
        <w:spacing w:after="120" w:line="240" w:lineRule="auto"/>
        <w:jc w:val="both"/>
        <w:rPr>
          <w:rFonts w:ascii="Arial" w:hAnsi="Arial" w:cs="Arial"/>
        </w:rPr>
      </w:pPr>
      <w:r w:rsidRPr="00F23359">
        <w:rPr>
          <w:rFonts w:ascii="Arial" w:hAnsi="Arial" w:cs="Arial"/>
        </w:rPr>
        <w:t xml:space="preserve">Rada zpracovala stanovisko k návrhu </w:t>
      </w:r>
      <w:r w:rsidR="00085160" w:rsidRPr="00F23359">
        <w:rPr>
          <w:rFonts w:ascii="Arial" w:hAnsi="Arial" w:cs="Arial"/>
        </w:rPr>
        <w:t>Akčního plánu</w:t>
      </w:r>
      <w:r w:rsidRPr="00F23359">
        <w:rPr>
          <w:rFonts w:ascii="Arial" w:hAnsi="Arial" w:cs="Arial"/>
        </w:rPr>
        <w:t xml:space="preserve"> na základě § 35 odst. 2 písm. i) zákona č. 130/2002 Sb., o podpoře výzkumu, experimentálního vývoje a inovací z veřejných prostředků a o změně některých souvisejících zákonů (zákon o podpoře výzkumu, experimentálního vývoje a inovací), ve znění pozdějších předpisů</w:t>
      </w:r>
      <w:r w:rsidR="005E3FB0" w:rsidRPr="00F23359">
        <w:rPr>
          <w:rFonts w:ascii="Arial" w:hAnsi="Arial" w:cs="Arial"/>
        </w:rPr>
        <w:t>.</w:t>
      </w:r>
    </w:p>
    <w:p w:rsidR="005F53EC" w:rsidRPr="00F23359" w:rsidRDefault="005F53EC" w:rsidP="00B20170">
      <w:pPr>
        <w:spacing w:after="120" w:line="240" w:lineRule="auto"/>
        <w:jc w:val="both"/>
        <w:rPr>
          <w:rFonts w:ascii="Arial" w:hAnsi="Arial" w:cs="Arial"/>
        </w:rPr>
      </w:pPr>
      <w:r w:rsidRPr="00F23359">
        <w:rPr>
          <w:rFonts w:ascii="Arial" w:hAnsi="Arial" w:cs="Arial"/>
        </w:rPr>
        <w:t>Návrh stanoviska k</w:t>
      </w:r>
      <w:r w:rsidR="00F23359" w:rsidRPr="00F23359">
        <w:rPr>
          <w:rFonts w:ascii="Arial" w:hAnsi="Arial" w:cs="Arial"/>
        </w:rPr>
        <w:t xml:space="preserve"> Akčnímu plánu </w:t>
      </w:r>
      <w:r w:rsidRPr="00F23359">
        <w:rPr>
          <w:rFonts w:ascii="Arial" w:hAnsi="Arial" w:cs="Arial"/>
        </w:rPr>
        <w:t xml:space="preserve">byl projednán a schválen na </w:t>
      </w:r>
      <w:r w:rsidR="00F23359" w:rsidRPr="00F23359">
        <w:rPr>
          <w:rFonts w:ascii="Arial" w:hAnsi="Arial" w:cs="Arial"/>
        </w:rPr>
        <w:t>mimořádném zasedání Rady 8. září</w:t>
      </w:r>
      <w:r w:rsidRPr="00F23359">
        <w:rPr>
          <w:rFonts w:ascii="Arial" w:hAnsi="Arial" w:cs="Arial"/>
        </w:rPr>
        <w:t xml:space="preserve"> 2017. </w:t>
      </w:r>
    </w:p>
    <w:p w:rsidR="00C15EB2" w:rsidRPr="00F23359" w:rsidRDefault="00E83A72" w:rsidP="00B20170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b/>
          <w:u w:val="single"/>
        </w:rPr>
      </w:pPr>
      <w:r w:rsidRPr="00F23359">
        <w:rPr>
          <w:rFonts w:ascii="Arial" w:hAnsi="Arial" w:cs="Arial"/>
          <w:b/>
          <w:u w:val="single"/>
        </w:rPr>
        <w:t xml:space="preserve">Soulad návrhu </w:t>
      </w:r>
      <w:r w:rsidR="0089178D" w:rsidRPr="00F23359">
        <w:rPr>
          <w:rFonts w:ascii="Arial" w:hAnsi="Arial" w:cs="Arial"/>
          <w:b/>
          <w:u w:val="single"/>
        </w:rPr>
        <w:t>Akčního plánu</w:t>
      </w:r>
      <w:r w:rsidRPr="00F23359">
        <w:rPr>
          <w:rFonts w:ascii="Arial" w:hAnsi="Arial" w:cs="Arial"/>
          <w:b/>
          <w:u w:val="single"/>
        </w:rPr>
        <w:t xml:space="preserve"> </w:t>
      </w:r>
      <w:r w:rsidR="009B7B01" w:rsidRPr="00F23359">
        <w:rPr>
          <w:rFonts w:ascii="Arial" w:hAnsi="Arial" w:cs="Arial"/>
          <w:b/>
          <w:u w:val="single"/>
        </w:rPr>
        <w:t>s Národní politikou</w:t>
      </w:r>
      <w:r w:rsidR="005653B7">
        <w:rPr>
          <w:rFonts w:ascii="Arial" w:hAnsi="Arial" w:cs="Arial"/>
          <w:b/>
          <w:u w:val="single"/>
        </w:rPr>
        <w:t xml:space="preserve"> </w:t>
      </w:r>
      <w:r w:rsidR="009B7B01" w:rsidRPr="00F23359">
        <w:rPr>
          <w:rFonts w:ascii="Arial" w:hAnsi="Arial" w:cs="Arial"/>
          <w:b/>
          <w:u w:val="single"/>
        </w:rPr>
        <w:t xml:space="preserve"> </w:t>
      </w:r>
    </w:p>
    <w:p w:rsidR="0089178D" w:rsidRPr="00F23359" w:rsidRDefault="00F252F3" w:rsidP="00B20170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Akční plán je zcela v souladu s Národní politikou výzkumu, vývoje a inovací na léta 2016 -  2020 a je předkládán v souvislosti s jejím plněním.</w:t>
      </w:r>
    </w:p>
    <w:p w:rsidR="00591BA3" w:rsidRPr="00692941" w:rsidRDefault="001D43F8" w:rsidP="00F23359">
      <w:pPr>
        <w:pStyle w:val="Odstavecseseznamem"/>
        <w:keepNext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692941">
        <w:rPr>
          <w:rFonts w:ascii="Arial" w:hAnsi="Arial" w:cs="Arial"/>
          <w:b/>
          <w:u w:val="single"/>
        </w:rPr>
        <w:lastRenderedPageBreak/>
        <w:t xml:space="preserve">Souhrnné věcné zhodnocení návrhu </w:t>
      </w:r>
      <w:r w:rsidR="0089178D" w:rsidRPr="00692941">
        <w:rPr>
          <w:rFonts w:ascii="Arial" w:hAnsi="Arial" w:cs="Arial"/>
          <w:b/>
          <w:u w:val="single"/>
        </w:rPr>
        <w:t>Akčního plánu</w:t>
      </w:r>
      <w:r w:rsidR="00076064" w:rsidRPr="00692941">
        <w:rPr>
          <w:rFonts w:ascii="Arial" w:hAnsi="Arial" w:cs="Arial"/>
          <w:b/>
          <w:u w:val="single"/>
        </w:rPr>
        <w:t xml:space="preserve"> </w:t>
      </w:r>
      <w:r w:rsidRPr="00692941">
        <w:rPr>
          <w:rFonts w:ascii="Arial" w:hAnsi="Arial" w:cs="Arial"/>
          <w:b/>
          <w:u w:val="single"/>
        </w:rPr>
        <w:t>Radou</w:t>
      </w:r>
    </w:p>
    <w:p w:rsidR="005F53EC" w:rsidRPr="00692941" w:rsidRDefault="005F53EC" w:rsidP="00865857">
      <w:pPr>
        <w:spacing w:after="120" w:line="240" w:lineRule="auto"/>
        <w:jc w:val="both"/>
        <w:rPr>
          <w:rFonts w:ascii="Arial" w:hAnsi="Arial" w:cs="Arial"/>
        </w:rPr>
      </w:pPr>
      <w:r w:rsidRPr="00692941">
        <w:rPr>
          <w:rFonts w:ascii="Arial" w:hAnsi="Arial" w:cs="Arial"/>
        </w:rPr>
        <w:t xml:space="preserve">Návrh Akčního plánu </w:t>
      </w:r>
      <w:r w:rsidR="00865857" w:rsidRPr="00692941">
        <w:rPr>
          <w:rFonts w:ascii="Arial" w:hAnsi="Arial" w:cs="Arial"/>
        </w:rPr>
        <w:t>obsahuje</w:t>
      </w:r>
      <w:r w:rsidRPr="00692941">
        <w:rPr>
          <w:rFonts w:ascii="Arial" w:hAnsi="Arial" w:cs="Arial"/>
        </w:rPr>
        <w:t xml:space="preserve"> široké spektrum témat souvisejících s rozvojem lidských zdrojů pro výzkum, vývoj a inovace (dále jen VaVaI), včetně genderové rovnosti.</w:t>
      </w:r>
    </w:p>
    <w:p w:rsidR="004B4871" w:rsidRDefault="005F53EC" w:rsidP="00865857">
      <w:pPr>
        <w:spacing w:after="120" w:line="240" w:lineRule="auto"/>
        <w:jc w:val="both"/>
        <w:rPr>
          <w:rFonts w:ascii="Arial" w:hAnsi="Arial" w:cs="Arial"/>
        </w:rPr>
      </w:pPr>
      <w:r w:rsidRPr="00692941">
        <w:rPr>
          <w:rFonts w:ascii="Arial" w:hAnsi="Arial" w:cs="Arial"/>
        </w:rPr>
        <w:t>Povaha tohoto materiálu je nadresortní a pokrývá široké množ</w:t>
      </w:r>
      <w:r w:rsidR="009B7B01" w:rsidRPr="00692941">
        <w:rPr>
          <w:rFonts w:ascii="Arial" w:hAnsi="Arial" w:cs="Arial"/>
        </w:rPr>
        <w:t>ství</w:t>
      </w:r>
      <w:r w:rsidRPr="00692941">
        <w:rPr>
          <w:rFonts w:ascii="Arial" w:hAnsi="Arial" w:cs="Arial"/>
        </w:rPr>
        <w:t xml:space="preserve"> </w:t>
      </w:r>
      <w:r w:rsidR="009B7B01" w:rsidRPr="00692941">
        <w:rPr>
          <w:rFonts w:ascii="Arial" w:hAnsi="Arial" w:cs="Arial"/>
        </w:rPr>
        <w:t>témat řešených na </w:t>
      </w:r>
      <w:r w:rsidRPr="00692941">
        <w:rPr>
          <w:rFonts w:ascii="Arial" w:hAnsi="Arial" w:cs="Arial"/>
        </w:rPr>
        <w:t xml:space="preserve">různých rozhodovacích úrovních, vychází z Národní politiky a syntetizuje řadu strategických a koncepčních dokumentů ČR a EU </w:t>
      </w:r>
      <w:r w:rsidR="009B7B01" w:rsidRPr="00692941">
        <w:rPr>
          <w:rFonts w:ascii="Arial" w:hAnsi="Arial" w:cs="Arial"/>
        </w:rPr>
        <w:t xml:space="preserve">týkajících se nejen výzkumu, ale také genderové </w:t>
      </w:r>
      <w:r w:rsidRPr="00692941">
        <w:rPr>
          <w:rFonts w:ascii="Arial" w:hAnsi="Arial" w:cs="Arial"/>
        </w:rPr>
        <w:t>rovnosti</w:t>
      </w:r>
      <w:r w:rsidR="009B7B01" w:rsidRPr="00692941">
        <w:rPr>
          <w:rFonts w:ascii="Arial" w:hAnsi="Arial" w:cs="Arial"/>
        </w:rPr>
        <w:t>.</w:t>
      </w:r>
      <w:r w:rsidRPr="00692941">
        <w:rPr>
          <w:rFonts w:ascii="Arial" w:hAnsi="Arial" w:cs="Arial"/>
        </w:rPr>
        <w:t xml:space="preserve"> </w:t>
      </w:r>
    </w:p>
    <w:p w:rsidR="004B4871" w:rsidRPr="004B4871" w:rsidRDefault="004B4871" w:rsidP="00865857">
      <w:pPr>
        <w:spacing w:after="120" w:line="240" w:lineRule="auto"/>
        <w:jc w:val="both"/>
        <w:rPr>
          <w:rFonts w:ascii="Arial" w:hAnsi="Arial" w:cs="Arial"/>
          <w:bCs/>
        </w:rPr>
      </w:pPr>
      <w:r w:rsidRPr="004B4871">
        <w:rPr>
          <w:rFonts w:ascii="Arial" w:hAnsi="Arial" w:cs="Arial"/>
          <w:bCs/>
        </w:rPr>
        <w:t xml:space="preserve">Hlavním cílem Akčního plánu je zabezpečit rozvoj vysoce kvalitních lidských zdrojů pro sektory </w:t>
      </w:r>
      <w:proofErr w:type="spellStart"/>
      <w:r w:rsidRPr="004B4871">
        <w:rPr>
          <w:rFonts w:ascii="Arial" w:hAnsi="Arial" w:cs="Arial"/>
          <w:bCs/>
        </w:rPr>
        <w:t>VaVaI</w:t>
      </w:r>
      <w:proofErr w:type="spellEnd"/>
      <w:r w:rsidRPr="004B4871">
        <w:rPr>
          <w:rFonts w:ascii="Arial" w:hAnsi="Arial" w:cs="Arial"/>
          <w:bCs/>
        </w:rPr>
        <w:t xml:space="preserve"> na všech stupních vzdělávání a zajistit rozvoj mezinárodně vysoce konkurenceschopného prostředí ve výzkumných organizacích ČR, vytvářejícího podmínky pro rozvoj špičkových vědeckých kariér.</w:t>
      </w:r>
    </w:p>
    <w:p w:rsidR="00117468" w:rsidRPr="00692941" w:rsidRDefault="00117468" w:rsidP="00865857">
      <w:pPr>
        <w:spacing w:after="120" w:line="240" w:lineRule="auto"/>
        <w:jc w:val="both"/>
        <w:rPr>
          <w:rFonts w:ascii="Arial" w:hAnsi="Arial" w:cs="Arial"/>
        </w:rPr>
      </w:pPr>
      <w:r w:rsidRPr="00692941">
        <w:rPr>
          <w:rFonts w:ascii="Arial" w:hAnsi="Arial" w:cs="Arial"/>
        </w:rPr>
        <w:t>Akční plán má šest částí - Popularizaci výzkumu, vývoje a inovací a zatraktivnění vědecké kariéry, Genderovou segregaci vzdělávacích drah, Prostředí výzkumných organizací, Profesní dráhy doktorandů a doktorandek, Mobilitu a Lidské zdroje jako součást systému hodnocení výzkumných organizací.</w:t>
      </w:r>
    </w:p>
    <w:p w:rsidR="00120BF8" w:rsidRPr="00692941" w:rsidRDefault="00591BA3" w:rsidP="00865857">
      <w:pPr>
        <w:spacing w:after="120" w:line="240" w:lineRule="auto"/>
        <w:jc w:val="both"/>
        <w:rPr>
          <w:rFonts w:ascii="Arial" w:hAnsi="Arial" w:cs="Arial"/>
        </w:rPr>
      </w:pPr>
      <w:r w:rsidRPr="00692941">
        <w:rPr>
          <w:rFonts w:ascii="Arial" w:hAnsi="Arial" w:cs="Arial"/>
        </w:rPr>
        <w:t xml:space="preserve">Na základě evaluačních podkladů </w:t>
      </w:r>
      <w:r w:rsidR="00120BF8" w:rsidRPr="00692941">
        <w:rPr>
          <w:rFonts w:ascii="Arial" w:hAnsi="Arial" w:cs="Arial"/>
        </w:rPr>
        <w:t>Akční plán</w:t>
      </w:r>
      <w:r w:rsidRPr="00692941">
        <w:rPr>
          <w:rFonts w:ascii="Arial" w:hAnsi="Arial" w:cs="Arial"/>
        </w:rPr>
        <w:t xml:space="preserve"> definuje </w:t>
      </w:r>
      <w:r w:rsidR="00562F64">
        <w:rPr>
          <w:rFonts w:ascii="Arial" w:hAnsi="Arial" w:cs="Arial"/>
        </w:rPr>
        <w:t xml:space="preserve">dalších </w:t>
      </w:r>
      <w:r w:rsidR="004B4871">
        <w:rPr>
          <w:rFonts w:ascii="Arial" w:hAnsi="Arial" w:cs="Arial"/>
        </w:rPr>
        <w:t>11 cílů</w:t>
      </w:r>
      <w:r w:rsidR="00120BF8" w:rsidRPr="00692941">
        <w:rPr>
          <w:rFonts w:ascii="Arial" w:hAnsi="Arial" w:cs="Arial"/>
        </w:rPr>
        <w:t>:</w:t>
      </w:r>
    </w:p>
    <w:p w:rsidR="007C2545" w:rsidRPr="00562F64" w:rsidRDefault="007C2545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>Zvýšení míry iniciace a stimulace dětí a mládeže ke kreativitě, kritickému myšlení a schopnostem, resp. dovednostem při práci a využívání možností moderních a nově vznikajících technologií.</w:t>
      </w:r>
    </w:p>
    <w:p w:rsidR="00120BF8" w:rsidRPr="00562F64" w:rsidRDefault="00120BF8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>Posílení odpovědného a pro-aktivního přístupu výzkumné komunity a</w:t>
      </w:r>
      <w:r w:rsidR="00865857" w:rsidRPr="00562F64">
        <w:rPr>
          <w:rFonts w:ascii="Arial" w:hAnsi="Arial" w:cs="Arial"/>
        </w:rPr>
        <w:t> </w:t>
      </w:r>
      <w:r w:rsidRPr="00562F64">
        <w:rPr>
          <w:rFonts w:ascii="Arial" w:hAnsi="Arial" w:cs="Arial"/>
        </w:rPr>
        <w:t>veřejnoprávních médií ke komunikaci výsledků a přínosů VaVaI široké veřejnosti.</w:t>
      </w:r>
    </w:p>
    <w:p w:rsidR="00120BF8" w:rsidRPr="00562F64" w:rsidRDefault="00120BF8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 xml:space="preserve">Zvýšení společenské prestiže vědy a úrovně znalostí o vědě v populaci zintenzivněním komunikace výsledků a socioekonomických dopadů VaVaI. </w:t>
      </w:r>
    </w:p>
    <w:p w:rsidR="00382420" w:rsidRPr="00562F64" w:rsidRDefault="00382420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 xml:space="preserve">Genderová </w:t>
      </w:r>
      <w:proofErr w:type="spellStart"/>
      <w:r w:rsidRPr="00562F64">
        <w:rPr>
          <w:rFonts w:ascii="Arial" w:hAnsi="Arial" w:cs="Arial"/>
        </w:rPr>
        <w:t>destereotypizace</w:t>
      </w:r>
      <w:proofErr w:type="spellEnd"/>
      <w:r w:rsidRPr="00562F64">
        <w:rPr>
          <w:rFonts w:ascii="Arial" w:hAnsi="Arial" w:cs="Arial"/>
        </w:rPr>
        <w:t xml:space="preserve"> studijních oborů a vzdělávacích drah za účelem docílení vyrovnanějšího zastoupení žen a mužů v jednotlivých studijních oborech a profesích.</w:t>
      </w:r>
    </w:p>
    <w:p w:rsidR="00382420" w:rsidRPr="00562F64" w:rsidRDefault="00382420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 xml:space="preserve">Rozvoj institucionálního prostředí ve výzkumných </w:t>
      </w:r>
      <w:r w:rsidR="00865857" w:rsidRPr="00562F64">
        <w:rPr>
          <w:rFonts w:ascii="Arial" w:hAnsi="Arial" w:cs="Arial"/>
        </w:rPr>
        <w:t>organizacích</w:t>
      </w:r>
      <w:r w:rsidRPr="00562F64">
        <w:rPr>
          <w:rFonts w:ascii="Arial" w:hAnsi="Arial" w:cs="Arial"/>
        </w:rPr>
        <w:t xml:space="preserve"> ČR v souladu s principy Evropské charty pro výzkumné pracovníky a Kodexu chování pro</w:t>
      </w:r>
      <w:r w:rsidR="00865857" w:rsidRPr="00562F64">
        <w:rPr>
          <w:rFonts w:ascii="Arial" w:hAnsi="Arial" w:cs="Arial"/>
        </w:rPr>
        <w:t> </w:t>
      </w:r>
      <w:r w:rsidRPr="00562F64">
        <w:rPr>
          <w:rFonts w:ascii="Arial" w:hAnsi="Arial" w:cs="Arial"/>
        </w:rPr>
        <w:t xml:space="preserve">přijímání výzkumných pracovníků a vytváření mezinárodně konkurenceschopných podmínek pro provádění excelentního VaVaI a rozvoj špičkových vědeckých kariér na nich. </w:t>
      </w:r>
    </w:p>
    <w:p w:rsidR="00382420" w:rsidRPr="00562F64" w:rsidRDefault="00382420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 xml:space="preserve">Implementace principu tzv. genderového </w:t>
      </w:r>
      <w:proofErr w:type="spellStart"/>
      <w:r w:rsidRPr="00562F64">
        <w:rPr>
          <w:rFonts w:ascii="Arial" w:hAnsi="Arial" w:cs="Arial"/>
        </w:rPr>
        <w:t>mainstreamingu</w:t>
      </w:r>
      <w:proofErr w:type="spellEnd"/>
      <w:r w:rsidRPr="00562F64">
        <w:rPr>
          <w:rFonts w:ascii="Arial" w:hAnsi="Arial" w:cs="Arial"/>
        </w:rPr>
        <w:t xml:space="preserve"> do systému řízení VaVaI ČR </w:t>
      </w:r>
      <w:r w:rsidRPr="00562F64">
        <w:rPr>
          <w:rFonts w:ascii="Arial" w:hAnsi="Arial" w:cs="Arial"/>
        </w:rPr>
        <w:tab/>
        <w:t>na všech jeho úrovních za účelem vytvoření rovnocenných podmínek pro ženy a muže pro rozvoj jejich vědeckých kariér, potažmo maximalizaci využití potenciálu žen-vědkyň v sektorech VaVaI.</w:t>
      </w:r>
    </w:p>
    <w:p w:rsidR="00382420" w:rsidRPr="00562F64" w:rsidRDefault="00382420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>Zvýšení studijní úspěšnosti studentů/studentek DSP a zvýšení podílu těch, kteří/které úspěšně ukončí studium ve standardní době studia zvýšené o jeden rok.</w:t>
      </w:r>
    </w:p>
    <w:p w:rsidR="00382420" w:rsidRPr="00562F64" w:rsidRDefault="00382420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lastRenderedPageBreak/>
        <w:t xml:space="preserve">Zvýšení finančního ohodnocení studentů/studentek </w:t>
      </w:r>
      <w:r w:rsidR="00562F64">
        <w:rPr>
          <w:rFonts w:ascii="Arial" w:hAnsi="Arial" w:cs="Arial"/>
        </w:rPr>
        <w:t>doktorských studijních programů</w:t>
      </w:r>
      <w:r w:rsidRPr="00562F64">
        <w:rPr>
          <w:rFonts w:ascii="Arial" w:hAnsi="Arial" w:cs="Arial"/>
        </w:rPr>
        <w:t xml:space="preserve"> tak, aby toto ohodnocení umožňovalo plnohodnotně se věnovat studiu a popř. i </w:t>
      </w:r>
      <w:r w:rsidR="00562F64" w:rsidRPr="00562F64">
        <w:rPr>
          <w:rFonts w:ascii="Arial" w:hAnsi="Arial" w:cs="Arial"/>
        </w:rPr>
        <w:t>zajist</w:t>
      </w:r>
      <w:r w:rsidR="00562F64">
        <w:rPr>
          <w:rFonts w:ascii="Arial" w:hAnsi="Arial" w:cs="Arial"/>
        </w:rPr>
        <w:t>it</w:t>
      </w:r>
      <w:r w:rsidRPr="00562F64">
        <w:rPr>
          <w:rFonts w:ascii="Arial" w:hAnsi="Arial" w:cs="Arial"/>
        </w:rPr>
        <w:t xml:space="preserve"> sociální pojištění studentů/studentek.</w:t>
      </w:r>
    </w:p>
    <w:p w:rsidR="00382420" w:rsidRPr="00562F64" w:rsidRDefault="00382420" w:rsidP="00562F64">
      <w:pPr>
        <w:pStyle w:val="Odstavecseseznamem"/>
        <w:numPr>
          <w:ilvl w:val="0"/>
          <w:numId w:val="3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>Zajištění minimální kvalitativní úrovně studia v</w:t>
      </w:r>
      <w:r w:rsidR="00562F64">
        <w:rPr>
          <w:rFonts w:ascii="Arial" w:hAnsi="Arial" w:cs="Arial"/>
        </w:rPr>
        <w:t> doktorských studijních programech</w:t>
      </w:r>
      <w:r w:rsidRPr="00562F64">
        <w:rPr>
          <w:rFonts w:ascii="Arial" w:hAnsi="Arial" w:cs="Arial"/>
        </w:rPr>
        <w:t xml:space="preserve"> a transparentních a srovnatelných podmínek studia a požadavků kladených na studenty/studentky, včetně podpory jejich intenzivního zapojování do tvůrčí činnosti.</w:t>
      </w:r>
    </w:p>
    <w:p w:rsidR="00382420" w:rsidRDefault="00382420" w:rsidP="00F6114D">
      <w:pPr>
        <w:pStyle w:val="Odstavecseseznamem"/>
        <w:numPr>
          <w:ilvl w:val="0"/>
          <w:numId w:val="35"/>
        </w:numPr>
        <w:spacing w:after="240" w:line="240" w:lineRule="auto"/>
        <w:ind w:left="714" w:hanging="357"/>
        <w:jc w:val="both"/>
        <w:rPr>
          <w:rFonts w:ascii="Arial" w:hAnsi="Arial" w:cs="Arial"/>
        </w:rPr>
      </w:pPr>
      <w:r w:rsidRPr="00562F64">
        <w:rPr>
          <w:rFonts w:ascii="Arial" w:hAnsi="Arial" w:cs="Arial"/>
        </w:rPr>
        <w:t xml:space="preserve">Posílení mezinárodní a mezisektorové mobility pracovníků/pracovnic výzkumných </w:t>
      </w:r>
      <w:r w:rsidRPr="00562F64">
        <w:rPr>
          <w:rFonts w:ascii="Arial" w:hAnsi="Arial" w:cs="Arial"/>
        </w:rPr>
        <w:tab/>
        <w:t>organizací ČR jakožto jednoho ze stěžejních předpokladů pro</w:t>
      </w:r>
      <w:r w:rsidR="00F6114D">
        <w:rPr>
          <w:rFonts w:ascii="Arial" w:hAnsi="Arial" w:cs="Arial"/>
        </w:rPr>
        <w:t xml:space="preserve"> cirkulaci idejí a znalostí </w:t>
      </w:r>
      <w:r w:rsidRPr="00562F64">
        <w:rPr>
          <w:rFonts w:ascii="Arial" w:hAnsi="Arial" w:cs="Arial"/>
        </w:rPr>
        <w:t>na mezinárodní, resp. mezisektorové úrovni.</w:t>
      </w:r>
    </w:p>
    <w:p w:rsidR="00F6114D" w:rsidRPr="00F6114D" w:rsidRDefault="00F6114D" w:rsidP="00F6114D">
      <w:pPr>
        <w:pStyle w:val="Odstavecseseznamem"/>
        <w:spacing w:after="240" w:line="240" w:lineRule="auto"/>
        <w:ind w:left="714"/>
        <w:jc w:val="both"/>
        <w:rPr>
          <w:rFonts w:ascii="Arial" w:hAnsi="Arial" w:cs="Arial"/>
          <w:sz w:val="12"/>
          <w:szCs w:val="12"/>
        </w:rPr>
      </w:pPr>
    </w:p>
    <w:p w:rsidR="00382420" w:rsidRPr="00562F64" w:rsidRDefault="00382420" w:rsidP="00562F64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" w:hAnsi="Arial" w:cs="Arial"/>
          <w:u w:val="single"/>
        </w:rPr>
      </w:pPr>
      <w:r w:rsidRPr="00562F64">
        <w:rPr>
          <w:rFonts w:ascii="Arial" w:hAnsi="Arial" w:cs="Arial"/>
        </w:rPr>
        <w:t xml:space="preserve">Hodnocení výzkumných organizací ČR pro účely poskytování institucionální podpory na jejich dlouhodobý koncepční rozvoj mj. na základě jejich institucionální strategie pro rozvoj lidských zdrojů pro VaVaI. </w:t>
      </w:r>
    </w:p>
    <w:p w:rsidR="00992A64" w:rsidRDefault="00562F64" w:rsidP="00562F64">
      <w:pPr>
        <w:spacing w:after="120" w:line="240" w:lineRule="auto"/>
        <w:jc w:val="both"/>
        <w:rPr>
          <w:rFonts w:ascii="Arial" w:hAnsi="Arial" w:cs="Arial"/>
        </w:rPr>
      </w:pPr>
      <w:r w:rsidRPr="00992A64">
        <w:rPr>
          <w:rFonts w:ascii="Arial" w:hAnsi="Arial" w:cs="Arial"/>
          <w:b/>
        </w:rPr>
        <w:t>Pro těchto 11 cílů je definováno celkem 21 opatření, jejímiž gestory jsou orgány státní správy</w:t>
      </w:r>
      <w:r w:rsidR="00992A64" w:rsidRPr="00992A64">
        <w:rPr>
          <w:rFonts w:ascii="Arial" w:hAnsi="Arial" w:cs="Arial"/>
          <w:b/>
        </w:rPr>
        <w:t xml:space="preserve"> a 25 doporučení pro výzkumné organizace a vysoké školy.</w:t>
      </w:r>
      <w:r>
        <w:rPr>
          <w:rFonts w:ascii="Arial" w:hAnsi="Arial" w:cs="Arial"/>
        </w:rPr>
        <w:t xml:space="preserve"> </w:t>
      </w:r>
    </w:p>
    <w:p w:rsidR="00992A64" w:rsidRDefault="00ED013A" w:rsidP="00562F64">
      <w:pPr>
        <w:spacing w:after="12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</w:r>
      <w:r w:rsidR="00992A64" w:rsidRPr="00992A64">
        <w:rPr>
          <w:rFonts w:ascii="Arial" w:hAnsi="Arial" w:cs="Arial"/>
          <w:b/>
        </w:rPr>
        <w:t>Zásadní připomínka:</w:t>
      </w:r>
    </w:p>
    <w:p w:rsidR="00992A64" w:rsidRPr="00B66269" w:rsidRDefault="00992A64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B66269">
        <w:rPr>
          <w:rFonts w:ascii="Arial" w:hAnsi="Arial" w:cs="Arial"/>
        </w:rPr>
        <w:t>MŠMT neakceptovalo připomínku Rady obsaženou ve stanovisku z 327. zasedání a</w:t>
      </w:r>
      <w:r w:rsidR="00F6114D">
        <w:rPr>
          <w:rFonts w:ascii="Arial" w:hAnsi="Arial" w:cs="Arial"/>
        </w:rPr>
        <w:t> </w:t>
      </w:r>
      <w:r w:rsidRPr="00B66269">
        <w:rPr>
          <w:rFonts w:ascii="Arial" w:hAnsi="Arial" w:cs="Arial"/>
        </w:rPr>
        <w:t>opakovaně vznesenou v rámci meziresortního připomínkového řízení týkající se</w:t>
      </w:r>
      <w:r w:rsidRPr="00B66269">
        <w:rPr>
          <w:rFonts w:ascii="Arial" w:eastAsia="TimesNewRomanPSMT" w:hAnsi="Arial" w:cs="Arial"/>
          <w:color w:val="00000A"/>
          <w:lang w:eastAsia="en-US"/>
        </w:rPr>
        <w:t xml:space="preserve"> významových duplicit jednotlivých opatření.</w:t>
      </w:r>
    </w:p>
    <w:p w:rsidR="00992A64" w:rsidRPr="00B66269" w:rsidRDefault="00992A64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B66269">
        <w:rPr>
          <w:rFonts w:ascii="Arial" w:eastAsia="TimesNewRomanPSMT" w:hAnsi="Arial" w:cs="Arial"/>
          <w:color w:val="00000A"/>
          <w:lang w:eastAsia="en-US"/>
        </w:rPr>
        <w:t xml:space="preserve">Rada považovala za vhodné některá </w:t>
      </w:r>
      <w:r w:rsidR="00B66269" w:rsidRPr="00B66269">
        <w:rPr>
          <w:rFonts w:ascii="Arial" w:eastAsia="TimesNewRomanPSMT" w:hAnsi="Arial" w:cs="Arial"/>
          <w:color w:val="00000A"/>
          <w:lang w:eastAsia="en-US"/>
        </w:rPr>
        <w:t xml:space="preserve">z navržených opatření sloučit </w:t>
      </w:r>
      <w:r w:rsidRPr="00B66269">
        <w:rPr>
          <w:rFonts w:ascii="Arial" w:eastAsia="TimesNewRomanPSMT" w:hAnsi="Arial" w:cs="Arial"/>
          <w:color w:val="00000A"/>
          <w:lang w:eastAsia="en-US"/>
        </w:rPr>
        <w:t xml:space="preserve">a tím i redukovat jejich celkový počet a případně i zjednodušit jejich obsah. </w:t>
      </w:r>
    </w:p>
    <w:p w:rsidR="00B66269" w:rsidRPr="00B66269" w:rsidRDefault="00B66269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B66269">
        <w:rPr>
          <w:rFonts w:ascii="Arial" w:eastAsia="TimesNewRomanPSMT" w:hAnsi="Arial" w:cs="Arial"/>
          <w:color w:val="00000A"/>
          <w:lang w:eastAsia="en-US"/>
        </w:rPr>
        <w:t>Ve stanovisku byly rovněž uvedeny návrhy na sloučení některých opatření. Jednalo se o:</w:t>
      </w:r>
    </w:p>
    <w:p w:rsidR="00992A64" w:rsidRPr="00B66269" w:rsidRDefault="00992A64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B66269">
        <w:rPr>
          <w:rFonts w:ascii="Arial" w:eastAsia="TimesNewRomanPSMT" w:hAnsi="Arial" w:cs="Arial"/>
          <w:i/>
          <w:color w:val="00000A"/>
          <w:lang w:eastAsia="en-US"/>
        </w:rPr>
        <w:t>„Zahrnutí aktivního přístupu v oblasti iniciace a stimulace dětí a mládeže ke</w:t>
      </w:r>
      <w:r w:rsidR="00B66269" w:rsidRPr="00B66269">
        <w:rPr>
          <w:rFonts w:ascii="Arial" w:eastAsia="TimesNewRomanPSMT" w:hAnsi="Arial" w:cs="Arial"/>
          <w:i/>
          <w:color w:val="00000A"/>
          <w:lang w:eastAsia="en-US"/>
        </w:rPr>
        <w:t> </w:t>
      </w:r>
      <w:r w:rsidRPr="00B66269">
        <w:rPr>
          <w:rFonts w:ascii="Arial" w:eastAsia="TimesNewRomanPSMT" w:hAnsi="Arial" w:cs="Arial"/>
          <w:i/>
          <w:color w:val="00000A"/>
          <w:lang w:eastAsia="en-US"/>
        </w:rPr>
        <w:t>kreativitě, kritickému myšlení a schopnostem, resp. dovednostem při práci a</w:t>
      </w:r>
      <w:r w:rsidR="00B66269" w:rsidRPr="00B66269">
        <w:rPr>
          <w:rFonts w:ascii="Arial" w:eastAsia="TimesNewRomanPSMT" w:hAnsi="Arial" w:cs="Arial"/>
          <w:i/>
          <w:color w:val="00000A"/>
          <w:lang w:eastAsia="en-US"/>
        </w:rPr>
        <w:t> </w:t>
      </w:r>
      <w:r w:rsidRPr="00B66269">
        <w:rPr>
          <w:rFonts w:ascii="Arial" w:eastAsia="TimesNewRomanPSMT" w:hAnsi="Arial" w:cs="Arial"/>
          <w:i/>
          <w:color w:val="00000A"/>
          <w:lang w:eastAsia="en-US"/>
        </w:rPr>
        <w:t>využívání možností moderních a nově vznikajících technologií jakožto kritéria pro hodnocení mateřských a základních škol“</w:t>
      </w:r>
      <w:r w:rsidRPr="00B66269">
        <w:rPr>
          <w:rFonts w:ascii="Arial" w:eastAsia="TimesNewRomanPSMT" w:hAnsi="Arial" w:cs="Arial"/>
          <w:color w:val="00000A"/>
          <w:lang w:eastAsia="en-US"/>
        </w:rPr>
        <w:t xml:space="preserve"> </w:t>
      </w:r>
    </w:p>
    <w:p w:rsidR="00B66269" w:rsidRPr="00B66269" w:rsidRDefault="00B66269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B66269">
        <w:rPr>
          <w:rFonts w:ascii="Arial" w:eastAsia="TimesNewRomanPSMT" w:hAnsi="Arial" w:cs="Arial"/>
          <w:color w:val="00000A"/>
          <w:lang w:eastAsia="en-US"/>
        </w:rPr>
        <w:t>A opatření s názvem:</w:t>
      </w:r>
    </w:p>
    <w:p w:rsidR="00992A64" w:rsidRPr="00B66269" w:rsidRDefault="00992A64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B66269">
        <w:rPr>
          <w:rFonts w:ascii="Arial" w:eastAsia="TimesNewRomanPSMT" w:hAnsi="Arial" w:cs="Arial"/>
          <w:i/>
          <w:color w:val="00000A"/>
          <w:lang w:eastAsia="en-US"/>
        </w:rPr>
        <w:t>„Zohlednění aktivit iniciace a stimulace dětí a mládeže ke kreativitě, kritickému myšlení a schopnostem, resp. dovednostem při práci a využívání možností moderních a nově vznikajících technologií a aktivit spočívajících v zatraktivnění vědecké kariéry v rámci Kariérní</w:t>
      </w:r>
      <w:r w:rsidR="002004AF">
        <w:rPr>
          <w:rFonts w:ascii="Arial" w:eastAsia="TimesNewRomanPSMT" w:hAnsi="Arial" w:cs="Arial"/>
          <w:i/>
          <w:color w:val="00000A"/>
          <w:lang w:eastAsia="en-US"/>
        </w:rPr>
        <w:t>ho</w:t>
      </w:r>
      <w:r w:rsidRPr="00B66269">
        <w:rPr>
          <w:rFonts w:ascii="Arial" w:eastAsia="TimesNewRomanPSMT" w:hAnsi="Arial" w:cs="Arial"/>
          <w:i/>
          <w:color w:val="00000A"/>
          <w:lang w:eastAsia="en-US"/>
        </w:rPr>
        <w:t xml:space="preserve"> řádu učitele“</w:t>
      </w:r>
      <w:r w:rsidRPr="00B66269">
        <w:rPr>
          <w:rFonts w:ascii="Arial" w:eastAsia="TimesNewRomanPSMT" w:hAnsi="Arial" w:cs="Arial"/>
          <w:color w:val="00000A"/>
          <w:lang w:eastAsia="en-US"/>
        </w:rPr>
        <w:t xml:space="preserve"> </w:t>
      </w:r>
    </w:p>
    <w:p w:rsidR="00992A64" w:rsidRPr="00B66269" w:rsidRDefault="00B66269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i/>
          <w:color w:val="00000A"/>
          <w:lang w:eastAsia="en-US"/>
        </w:rPr>
      </w:pPr>
      <w:r w:rsidRPr="00B66269">
        <w:rPr>
          <w:rFonts w:ascii="Arial" w:eastAsia="TimesNewRomanPSMT" w:hAnsi="Arial" w:cs="Arial"/>
          <w:color w:val="00000A"/>
          <w:lang w:eastAsia="en-US"/>
        </w:rPr>
        <w:t>Dalším návrhem bylo sloučit opatření:</w:t>
      </w:r>
      <w:r w:rsidR="00992A64" w:rsidRPr="00B66269">
        <w:rPr>
          <w:rFonts w:ascii="Arial" w:eastAsia="TimesNewRomanPSMT" w:hAnsi="Arial" w:cs="Arial"/>
          <w:color w:val="00000A"/>
          <w:lang w:eastAsia="en-US"/>
        </w:rPr>
        <w:t xml:space="preserve"> </w:t>
      </w:r>
      <w:r w:rsidR="00992A64" w:rsidRPr="00B66269">
        <w:rPr>
          <w:rFonts w:ascii="Arial" w:eastAsia="TimesNewRomanPSMT" w:hAnsi="Arial" w:cs="Arial"/>
          <w:i/>
          <w:color w:val="00000A"/>
          <w:lang w:eastAsia="en-US"/>
        </w:rPr>
        <w:t xml:space="preserve">„Podpora výzkumných organizací v provádění institucionálních reforem v souladu s Principy Evropské charty pro výzkumné pracovníky a Kodexu chování pro přijímání výzkumných pracovníků“ </w:t>
      </w:r>
      <w:r w:rsidR="00992A64" w:rsidRPr="00B66269">
        <w:rPr>
          <w:rFonts w:ascii="Arial" w:eastAsia="TimesNewRomanPSMT" w:hAnsi="Arial" w:cs="Arial"/>
          <w:color w:val="00000A"/>
          <w:lang w:eastAsia="en-US"/>
        </w:rPr>
        <w:t>a</w:t>
      </w:r>
      <w:r w:rsidRPr="00B66269">
        <w:rPr>
          <w:rFonts w:ascii="Arial" w:eastAsia="TimesNewRomanPSMT" w:hAnsi="Arial" w:cs="Arial"/>
          <w:color w:val="00000A"/>
          <w:lang w:eastAsia="en-US"/>
        </w:rPr>
        <w:t xml:space="preserve"> opatření</w:t>
      </w:r>
      <w:r w:rsidR="00992A64" w:rsidRPr="00B66269">
        <w:rPr>
          <w:rFonts w:ascii="Arial" w:eastAsia="TimesNewRomanPSMT" w:hAnsi="Arial" w:cs="Arial"/>
          <w:color w:val="00000A"/>
          <w:lang w:eastAsia="en-US"/>
        </w:rPr>
        <w:t xml:space="preserve"> </w:t>
      </w:r>
      <w:r w:rsidR="00992A64" w:rsidRPr="00B66269">
        <w:rPr>
          <w:rFonts w:ascii="Arial" w:eastAsia="TimesNewRomanPSMT" w:hAnsi="Arial" w:cs="Arial"/>
          <w:i/>
          <w:color w:val="00000A"/>
          <w:lang w:eastAsia="en-US"/>
        </w:rPr>
        <w:t xml:space="preserve">„Podpora výzkumných organizací v získání a udržení loga HR </w:t>
      </w:r>
      <w:proofErr w:type="spellStart"/>
      <w:r w:rsidR="00992A64" w:rsidRPr="00B66269">
        <w:rPr>
          <w:rFonts w:ascii="Arial" w:eastAsia="TimesNewRomanPSMT" w:hAnsi="Arial" w:cs="Arial"/>
          <w:i/>
          <w:color w:val="00000A"/>
          <w:lang w:eastAsia="en-US"/>
        </w:rPr>
        <w:t>Award</w:t>
      </w:r>
      <w:proofErr w:type="spellEnd"/>
      <w:r w:rsidR="00992A64" w:rsidRPr="00B66269">
        <w:rPr>
          <w:rFonts w:ascii="Arial" w:eastAsia="TimesNewRomanPSMT" w:hAnsi="Arial" w:cs="Arial"/>
          <w:i/>
          <w:color w:val="00000A"/>
          <w:lang w:eastAsia="en-US"/>
        </w:rPr>
        <w:t xml:space="preserve"> udělovaného Evropskou komisí“.</w:t>
      </w:r>
    </w:p>
    <w:p w:rsidR="00034522" w:rsidRDefault="00B66269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034522">
        <w:rPr>
          <w:rFonts w:ascii="Arial" w:eastAsia="TimesNewRomanPSMT" w:hAnsi="Arial" w:cs="Arial"/>
          <w:color w:val="00000A"/>
          <w:lang w:eastAsia="en-US"/>
        </w:rPr>
        <w:t>Odůvodnění: Vzhledem k tomu, že Akční plán je stanoven na léta 2018 – 2020</w:t>
      </w:r>
      <w:r w:rsidR="00034522">
        <w:rPr>
          <w:rFonts w:ascii="Arial" w:eastAsia="TimesNewRomanPSMT" w:hAnsi="Arial" w:cs="Arial"/>
          <w:color w:val="00000A"/>
          <w:lang w:eastAsia="en-US"/>
        </w:rPr>
        <w:t>, není možné považovat jeho plnění ve stanoveném rozsahu 21 opatření a 25 doporučení za</w:t>
      </w:r>
      <w:r w:rsidRPr="00034522">
        <w:rPr>
          <w:rFonts w:ascii="Arial" w:eastAsia="TimesNewRomanPSMT" w:hAnsi="Arial" w:cs="Arial"/>
          <w:color w:val="00000A"/>
          <w:lang w:eastAsia="en-US"/>
        </w:rPr>
        <w:t xml:space="preserve"> proveditelné. </w:t>
      </w:r>
    </w:p>
    <w:p w:rsidR="00992A64" w:rsidRPr="00034522" w:rsidRDefault="00034522" w:rsidP="00992A6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Dalším důvodem je, že rozsáhlý počet doporučení určený gestorům z řad výzkumných organizací a vysokých škol nemusí být</w:t>
      </w:r>
      <w:r w:rsidR="00B66269" w:rsidRPr="00034522">
        <w:rPr>
          <w:rFonts w:ascii="Arial" w:eastAsia="TimesNewRomanPSMT" w:hAnsi="Arial" w:cs="Arial"/>
          <w:color w:val="00000A"/>
          <w:lang w:eastAsia="en-US"/>
        </w:rPr>
        <w:t xml:space="preserve"> akceptován.</w:t>
      </w:r>
    </w:p>
    <w:p w:rsidR="004B4871" w:rsidRPr="004B4871" w:rsidRDefault="00ED013A" w:rsidP="00ED013A">
      <w:pPr>
        <w:spacing w:after="120" w:line="240" w:lineRule="auto"/>
        <w:jc w:val="both"/>
        <w:rPr>
          <w:rFonts w:ascii="Arial" w:hAnsi="Arial" w:cs="Arial"/>
        </w:rPr>
      </w:pPr>
      <w:r w:rsidRPr="00ED013A">
        <w:rPr>
          <w:rFonts w:ascii="Arial" w:eastAsia="TimesNewRomanPSMT" w:hAnsi="Arial" w:cs="Arial"/>
          <w:color w:val="00000A"/>
          <w:lang w:eastAsia="en-US"/>
        </w:rPr>
        <w:lastRenderedPageBreak/>
        <w:t>Rada konstatuje, že n</w:t>
      </w:r>
      <w:r w:rsidR="00992A64" w:rsidRPr="00ED013A">
        <w:rPr>
          <w:rFonts w:ascii="Arial" w:eastAsia="TimesNewRomanPSMT" w:hAnsi="Arial" w:cs="Arial"/>
          <w:color w:val="00000A"/>
          <w:lang w:eastAsia="en-US"/>
        </w:rPr>
        <w:t>avržená opatření přispějí rozvoji lidských zdrojů pro výzkum, vývoj a inovace i</w:t>
      </w:r>
      <w:r w:rsidRPr="00ED013A">
        <w:rPr>
          <w:rFonts w:ascii="Arial" w:eastAsia="TimesNewRomanPSMT" w:hAnsi="Arial" w:cs="Arial"/>
          <w:color w:val="00000A"/>
          <w:lang w:eastAsia="en-US"/>
        </w:rPr>
        <w:t> </w:t>
      </w:r>
      <w:r w:rsidR="00992A64" w:rsidRPr="00ED013A">
        <w:rPr>
          <w:rFonts w:ascii="Arial" w:eastAsia="TimesNewRomanPSMT" w:hAnsi="Arial" w:cs="Arial"/>
          <w:color w:val="00000A"/>
          <w:lang w:eastAsia="en-US"/>
        </w:rPr>
        <w:t>v případě, že budou částečně redukována</w:t>
      </w:r>
      <w:r w:rsidRPr="00ED013A">
        <w:rPr>
          <w:rFonts w:ascii="Arial" w:eastAsia="TimesNewRomanPSMT" w:hAnsi="Arial" w:cs="Arial"/>
          <w:color w:val="00000A"/>
          <w:lang w:eastAsia="en-US"/>
        </w:rPr>
        <w:t>.</w:t>
      </w:r>
    </w:p>
    <w:p w:rsidR="00D21CF4" w:rsidRPr="00ED013A" w:rsidRDefault="003B0484" w:rsidP="00B2017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ED013A">
        <w:rPr>
          <w:rFonts w:ascii="Arial" w:eastAsia="TimesNewRomanPSMT" w:hAnsi="Arial" w:cs="Arial"/>
          <w:b/>
          <w:color w:val="00000A"/>
          <w:u w:val="single"/>
          <w:lang w:eastAsia="en-US"/>
        </w:rPr>
        <w:t>K materiálu předkládanému na jednání vlády</w:t>
      </w:r>
    </w:p>
    <w:p w:rsidR="003B0484" w:rsidRPr="00ED013A" w:rsidRDefault="00117468" w:rsidP="00B20170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ED013A">
        <w:rPr>
          <w:rFonts w:ascii="Arial" w:eastAsia="TimesNewRomanPSMT" w:hAnsi="Arial" w:cs="Arial"/>
          <w:color w:val="00000A"/>
          <w:lang w:eastAsia="en-US"/>
        </w:rPr>
        <w:t xml:space="preserve">Akční plán obsahuje </w:t>
      </w:r>
      <w:r w:rsidR="002D6F51" w:rsidRPr="00ED013A">
        <w:rPr>
          <w:rFonts w:ascii="Arial" w:eastAsia="TimesNewRomanPSMT" w:hAnsi="Arial" w:cs="Arial"/>
          <w:color w:val="00000A"/>
          <w:lang w:eastAsia="en-US"/>
        </w:rPr>
        <w:t xml:space="preserve">podle článku IV. Jednacího řádu vlády </w:t>
      </w:r>
      <w:r w:rsidRPr="00ED013A">
        <w:rPr>
          <w:rFonts w:ascii="Arial" w:eastAsia="TimesNewRomanPSMT" w:hAnsi="Arial" w:cs="Arial"/>
          <w:color w:val="00000A"/>
          <w:lang w:eastAsia="en-US"/>
        </w:rPr>
        <w:t>veškeré náležitosti dokumentu předkládaného na jednání vlády</w:t>
      </w:r>
      <w:r w:rsidR="002D6F51" w:rsidRPr="00ED013A">
        <w:rPr>
          <w:rFonts w:ascii="Arial" w:eastAsia="TimesNewRomanPSMT" w:hAnsi="Arial" w:cs="Arial"/>
          <w:color w:val="00000A"/>
          <w:lang w:eastAsia="en-US"/>
        </w:rPr>
        <w:t>.</w:t>
      </w:r>
    </w:p>
    <w:p w:rsidR="00ED013A" w:rsidRDefault="00ED013A" w:rsidP="00B20170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ED013A">
        <w:rPr>
          <w:rFonts w:ascii="Arial" w:eastAsia="TimesNewRomanPSMT" w:hAnsi="Arial" w:cs="Arial"/>
          <w:b/>
          <w:color w:val="00000A"/>
          <w:lang w:eastAsia="en-US"/>
        </w:rPr>
        <w:t>2.</w:t>
      </w:r>
      <w:r w:rsidRPr="00ED013A">
        <w:rPr>
          <w:rFonts w:ascii="Arial" w:eastAsia="TimesNewRomanPSMT" w:hAnsi="Arial" w:cs="Arial"/>
          <w:b/>
          <w:color w:val="00000A"/>
          <w:lang w:eastAsia="en-US"/>
        </w:rPr>
        <w:tab/>
        <w:t xml:space="preserve">Zásadní připomínka </w:t>
      </w:r>
    </w:p>
    <w:p w:rsidR="00ED013A" w:rsidRDefault="00ED013A" w:rsidP="00B20170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K</w:t>
      </w:r>
      <w:r w:rsidRPr="00ED013A">
        <w:rPr>
          <w:rFonts w:ascii="Arial" w:eastAsia="TimesNewRomanPSMT" w:hAnsi="Arial" w:cs="Arial"/>
          <w:color w:val="00000A"/>
          <w:lang w:eastAsia="en-US"/>
        </w:rPr>
        <w:t xml:space="preserve"> části </w:t>
      </w:r>
      <w:r>
        <w:rPr>
          <w:rFonts w:ascii="Arial" w:eastAsia="TimesNewRomanPSMT" w:hAnsi="Arial" w:cs="Arial"/>
          <w:color w:val="00000A"/>
          <w:lang w:eastAsia="en-US"/>
        </w:rPr>
        <w:t xml:space="preserve">V. dokumentu na jednání vlády </w:t>
      </w:r>
      <w:r w:rsidR="00FC06DE">
        <w:rPr>
          <w:rFonts w:ascii="Arial" w:eastAsia="TimesNewRomanPSMT" w:hAnsi="Arial" w:cs="Arial"/>
          <w:color w:val="00000A"/>
          <w:lang w:eastAsia="en-US"/>
        </w:rPr>
        <w:t>„</w:t>
      </w:r>
      <w:r w:rsidRPr="00ED013A">
        <w:rPr>
          <w:rFonts w:ascii="Arial" w:eastAsia="TimesNewRomanPSMT" w:hAnsi="Arial" w:cs="Arial"/>
          <w:color w:val="00000A"/>
          <w:lang w:eastAsia="en-US"/>
        </w:rPr>
        <w:t>Vypořádání připomínek</w:t>
      </w:r>
      <w:r w:rsidR="00FC06DE">
        <w:rPr>
          <w:rFonts w:ascii="Arial" w:eastAsia="TimesNewRomanPSMT" w:hAnsi="Arial" w:cs="Arial"/>
          <w:color w:val="00000A"/>
          <w:lang w:eastAsia="en-US"/>
        </w:rPr>
        <w:t>“</w:t>
      </w:r>
      <w:r w:rsidRPr="00ED013A">
        <w:rPr>
          <w:rFonts w:ascii="Arial" w:eastAsia="TimesNewRomanPSMT" w:hAnsi="Arial" w:cs="Arial"/>
          <w:color w:val="00000A"/>
          <w:lang w:eastAsia="en-US"/>
        </w:rPr>
        <w:t>:</w:t>
      </w:r>
    </w:p>
    <w:p w:rsidR="00ED013A" w:rsidRDefault="00ED013A" w:rsidP="00B20170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Rada žádá o doplnění uvedené části dokumentu o informace o tom, kdy byl materiál rozeslán do meziresortního připomínkového řízení a jaký byl termín dodání stanovisek.</w:t>
      </w:r>
    </w:p>
    <w:p w:rsidR="00F252F3" w:rsidRDefault="002A7C82" w:rsidP="00B20170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Rada souhlasí s vypořádáním či vysvětlením dalších připomínek, které vznesla na svém 327. zasedání. Byl nadefinován hlavní cíl Akčního plánu, dokument byl celkově zpřehledněn, byly provedeny požadované úpravy některých opatření</w:t>
      </w:r>
      <w:r w:rsidR="00346950">
        <w:rPr>
          <w:rFonts w:ascii="Arial" w:eastAsia="TimesNewRomanPSMT" w:hAnsi="Arial" w:cs="Arial"/>
          <w:color w:val="00000A"/>
          <w:lang w:eastAsia="en-US"/>
        </w:rPr>
        <w:t xml:space="preserve"> a</w:t>
      </w:r>
      <w:r w:rsidR="00F6114D">
        <w:rPr>
          <w:rFonts w:ascii="Arial" w:eastAsia="TimesNewRomanPSMT" w:hAnsi="Arial" w:cs="Arial"/>
          <w:color w:val="00000A"/>
          <w:lang w:eastAsia="en-US"/>
        </w:rPr>
        <w:t> </w:t>
      </w:r>
      <w:r w:rsidR="00346950">
        <w:rPr>
          <w:rFonts w:ascii="Arial" w:eastAsia="TimesNewRomanPSMT" w:hAnsi="Arial" w:cs="Arial"/>
          <w:color w:val="00000A"/>
          <w:lang w:eastAsia="en-US"/>
        </w:rPr>
        <w:t>doplněn seznam zkratek.</w:t>
      </w:r>
    </w:p>
    <w:p w:rsidR="00ED013A" w:rsidRPr="00ED013A" w:rsidRDefault="00ED013A" w:rsidP="00B20170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</w:p>
    <w:p w:rsidR="00E7704B" w:rsidRPr="00346950" w:rsidRDefault="00E7704B" w:rsidP="005F53E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346950">
        <w:rPr>
          <w:rFonts w:ascii="Arial" w:eastAsia="TimesNewRomanPSMT" w:hAnsi="Arial" w:cs="Arial"/>
          <w:b/>
          <w:color w:val="00000A"/>
          <w:u w:val="single"/>
          <w:lang w:eastAsia="en-US"/>
        </w:rPr>
        <w:t>Závěr</w:t>
      </w:r>
    </w:p>
    <w:p w:rsidR="00582194" w:rsidRPr="00346950" w:rsidRDefault="00582194" w:rsidP="00582194">
      <w:pPr>
        <w:spacing w:after="120" w:line="240" w:lineRule="auto"/>
        <w:jc w:val="both"/>
        <w:rPr>
          <w:rFonts w:ascii="Arial" w:hAnsi="Arial" w:cs="Arial"/>
        </w:rPr>
      </w:pPr>
      <w:r w:rsidRPr="00346950">
        <w:rPr>
          <w:rFonts w:ascii="Arial" w:hAnsi="Arial" w:cs="Arial"/>
          <w:iCs/>
        </w:rPr>
        <w:t>Rada konstatuje, že Akční plán je krokem k plnění opatření Národní politiky a zahrnuje</w:t>
      </w:r>
      <w:r w:rsidRPr="00346950">
        <w:rPr>
          <w:rFonts w:ascii="Arial" w:hAnsi="Arial" w:cs="Arial"/>
        </w:rPr>
        <w:t xml:space="preserve"> široké množství témat řešených na různých rozhodovacích úrovních. Opírá se rovněž o evropské strategické a koncepční dokumenty týkající se výzkumu i genderové rovnosti. </w:t>
      </w:r>
    </w:p>
    <w:p w:rsidR="007A19D0" w:rsidRPr="00346950" w:rsidRDefault="007A19D0" w:rsidP="00582194">
      <w:pPr>
        <w:spacing w:after="120" w:line="240" w:lineRule="auto"/>
        <w:jc w:val="both"/>
        <w:rPr>
          <w:rFonts w:ascii="Arial" w:hAnsi="Arial" w:cs="Arial"/>
        </w:rPr>
      </w:pPr>
      <w:r w:rsidRPr="00346950">
        <w:rPr>
          <w:rFonts w:ascii="Arial" w:hAnsi="Arial" w:cs="Arial"/>
        </w:rPr>
        <w:t>Rada</w:t>
      </w:r>
    </w:p>
    <w:p w:rsidR="0018784F" w:rsidRDefault="00346950" w:rsidP="00346950">
      <w:pPr>
        <w:keepNext/>
        <w:numPr>
          <w:ilvl w:val="0"/>
          <w:numId w:val="37"/>
        </w:numPr>
        <w:tabs>
          <w:tab w:val="left" w:pos="1560"/>
        </w:tabs>
        <w:spacing w:after="120" w:line="240" w:lineRule="auto"/>
        <w:ind w:left="1560" w:hanging="709"/>
        <w:jc w:val="both"/>
        <w:rPr>
          <w:rFonts w:ascii="Arial" w:hAnsi="Arial" w:cs="Arial"/>
        </w:rPr>
      </w:pPr>
      <w:r w:rsidRPr="002A2583">
        <w:rPr>
          <w:rFonts w:ascii="Arial" w:hAnsi="Arial" w:cs="Arial"/>
        </w:rPr>
        <w:t xml:space="preserve">doporučuje </w:t>
      </w:r>
      <w:r>
        <w:rPr>
          <w:rFonts w:ascii="Arial" w:hAnsi="Arial" w:cs="Arial"/>
        </w:rPr>
        <w:t>MŠMT</w:t>
      </w:r>
      <w:r w:rsidRPr="002A2583">
        <w:rPr>
          <w:rFonts w:ascii="Arial" w:hAnsi="Arial" w:cs="Arial"/>
        </w:rPr>
        <w:t xml:space="preserve"> zapracování připomínek</w:t>
      </w:r>
      <w:r>
        <w:rPr>
          <w:rFonts w:ascii="Arial" w:hAnsi="Arial" w:cs="Arial"/>
        </w:rPr>
        <w:t xml:space="preserve"> a doporučení</w:t>
      </w:r>
      <w:r w:rsidRPr="002A2583">
        <w:rPr>
          <w:rFonts w:ascii="Arial" w:hAnsi="Arial" w:cs="Arial"/>
        </w:rPr>
        <w:t xml:space="preserve"> obsažených v částech V. </w:t>
      </w:r>
      <w:r>
        <w:rPr>
          <w:rFonts w:ascii="Arial" w:hAnsi="Arial" w:cs="Arial"/>
        </w:rPr>
        <w:t>a</w:t>
      </w:r>
      <w:r w:rsidRPr="002A2583">
        <w:rPr>
          <w:rFonts w:ascii="Arial" w:hAnsi="Arial" w:cs="Arial"/>
        </w:rPr>
        <w:t xml:space="preserve"> VI. </w:t>
      </w:r>
      <w:r>
        <w:rPr>
          <w:rFonts w:ascii="Arial" w:hAnsi="Arial" w:cs="Arial"/>
        </w:rPr>
        <w:t>S</w:t>
      </w:r>
      <w:r w:rsidRPr="002A2583">
        <w:rPr>
          <w:rFonts w:ascii="Arial" w:hAnsi="Arial" w:cs="Arial"/>
        </w:rPr>
        <w:t>tanoviska</w:t>
      </w:r>
      <w:r>
        <w:rPr>
          <w:rFonts w:ascii="Arial" w:hAnsi="Arial" w:cs="Arial"/>
        </w:rPr>
        <w:t xml:space="preserve"> Rady a připomínek vzešlých z meziresortního připomínkového řízení</w:t>
      </w:r>
      <w:r w:rsidR="0018784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346950" w:rsidRPr="002A2583" w:rsidRDefault="0018784F" w:rsidP="00346950">
      <w:pPr>
        <w:keepNext/>
        <w:numPr>
          <w:ilvl w:val="0"/>
          <w:numId w:val="37"/>
        </w:numPr>
        <w:tabs>
          <w:tab w:val="left" w:pos="1560"/>
        </w:tabs>
        <w:spacing w:after="120" w:line="240" w:lineRule="auto"/>
        <w:ind w:left="1560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doporučuje MŠMT </w:t>
      </w:r>
      <w:r w:rsidR="00346950">
        <w:rPr>
          <w:rFonts w:ascii="Arial" w:hAnsi="Arial" w:cs="Arial"/>
        </w:rPr>
        <w:t>předložit materiál na jednání vlády,</w:t>
      </w:r>
      <w:r w:rsidR="00346950" w:rsidRPr="002A2583">
        <w:rPr>
          <w:rFonts w:ascii="Arial" w:hAnsi="Arial" w:cs="Arial"/>
        </w:rPr>
        <w:t xml:space="preserve"> </w:t>
      </w:r>
    </w:p>
    <w:p w:rsidR="00346950" w:rsidRPr="002A2583" w:rsidRDefault="00346950" w:rsidP="001438FC">
      <w:pPr>
        <w:pStyle w:val="Odstavecseseznamem1"/>
        <w:keepNext/>
        <w:numPr>
          <w:ilvl w:val="0"/>
          <w:numId w:val="37"/>
        </w:numPr>
        <w:tabs>
          <w:tab w:val="left" w:pos="1560"/>
        </w:tabs>
        <w:spacing w:after="120" w:line="240" w:lineRule="auto"/>
        <w:ind w:left="1560" w:hanging="709"/>
        <w:jc w:val="both"/>
        <w:rPr>
          <w:rFonts w:ascii="Arial" w:hAnsi="Arial" w:cs="Arial"/>
          <w:sz w:val="24"/>
          <w:szCs w:val="24"/>
        </w:rPr>
      </w:pPr>
      <w:r w:rsidRPr="002A2583">
        <w:rPr>
          <w:rFonts w:ascii="Arial" w:hAnsi="Arial" w:cs="Arial"/>
          <w:sz w:val="24"/>
          <w:szCs w:val="24"/>
        </w:rPr>
        <w:t xml:space="preserve">doporučuje vládě materiál </w:t>
      </w:r>
      <w:r w:rsidR="00FC06DE" w:rsidRPr="00FC06DE">
        <w:rPr>
          <w:rFonts w:ascii="Arial" w:hAnsi="Arial" w:cs="Arial"/>
          <w:sz w:val="24"/>
          <w:szCs w:val="24"/>
        </w:rPr>
        <w:t>Návrh</w:t>
      </w:r>
      <w:r w:rsidR="001438FC">
        <w:rPr>
          <w:rFonts w:ascii="Arial" w:hAnsi="Arial" w:cs="Arial"/>
          <w:sz w:val="24"/>
          <w:szCs w:val="24"/>
        </w:rPr>
        <w:t xml:space="preserve"> Akčního plánu rozvoje lidských </w:t>
      </w:r>
      <w:r w:rsidR="00FC06DE" w:rsidRPr="00FC06DE">
        <w:rPr>
          <w:rFonts w:ascii="Arial" w:hAnsi="Arial" w:cs="Arial"/>
          <w:sz w:val="24"/>
          <w:szCs w:val="24"/>
        </w:rPr>
        <w:t>zdrojů pro výzkum, vývoj a inovace a genderové rovnosti ve výzkumu, vývoji a i</w:t>
      </w:r>
      <w:r w:rsidR="000177DD">
        <w:rPr>
          <w:rFonts w:ascii="Arial" w:hAnsi="Arial" w:cs="Arial"/>
          <w:sz w:val="24"/>
          <w:szCs w:val="24"/>
        </w:rPr>
        <w:t>novacích v ČR na léta 2018-2020.</w:t>
      </w:r>
    </w:p>
    <w:p w:rsidR="00346950" w:rsidRPr="00305D20" w:rsidRDefault="00346950" w:rsidP="00582194">
      <w:pPr>
        <w:spacing w:after="120" w:line="240" w:lineRule="auto"/>
        <w:jc w:val="both"/>
        <w:rPr>
          <w:rFonts w:ascii="Arial" w:hAnsi="Arial" w:cs="Arial"/>
          <w:highlight w:val="yellow"/>
        </w:rPr>
      </w:pPr>
    </w:p>
    <w:p w:rsidR="007979C2" w:rsidRPr="00305D20" w:rsidRDefault="007979C2" w:rsidP="007921FF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highlight w:val="yellow"/>
          <w:lang w:eastAsia="en-US"/>
        </w:rPr>
      </w:pPr>
    </w:p>
    <w:p w:rsidR="00904141" w:rsidRPr="007A19D0" w:rsidRDefault="007A19D0" w:rsidP="007921FF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  <w:r w:rsidRPr="005A4F56">
        <w:rPr>
          <w:rFonts w:ascii="Arial" w:eastAsiaTheme="minorHAnsi" w:hAnsi="Arial" w:cs="Arial"/>
          <w:color w:val="000000"/>
          <w:lang w:eastAsia="en-US"/>
        </w:rPr>
        <w:t xml:space="preserve">V Praze dne </w:t>
      </w:r>
      <w:r w:rsidR="001438FC">
        <w:rPr>
          <w:rFonts w:ascii="Arial" w:eastAsiaTheme="minorHAnsi" w:hAnsi="Arial" w:cs="Arial"/>
          <w:color w:val="000000"/>
          <w:lang w:eastAsia="en-US"/>
        </w:rPr>
        <w:t>8.</w:t>
      </w:r>
      <w:r w:rsidR="005A4F56" w:rsidRPr="005A4F56">
        <w:rPr>
          <w:rFonts w:ascii="Arial" w:eastAsiaTheme="minorHAnsi" w:hAnsi="Arial" w:cs="Arial"/>
          <w:color w:val="000000"/>
          <w:lang w:eastAsia="en-US"/>
        </w:rPr>
        <w:t xml:space="preserve"> září</w:t>
      </w:r>
      <w:r w:rsidR="00D21CF4" w:rsidRPr="005A4F56">
        <w:rPr>
          <w:rFonts w:ascii="Arial" w:eastAsiaTheme="minorHAnsi" w:hAnsi="Arial" w:cs="Arial"/>
          <w:color w:val="000000"/>
          <w:lang w:eastAsia="en-US"/>
        </w:rPr>
        <w:t xml:space="preserve"> 2017</w:t>
      </w:r>
    </w:p>
    <w:p w:rsidR="003B5310" w:rsidRPr="009E3266" w:rsidRDefault="003B5310" w:rsidP="007921FF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</w:p>
    <w:sectPr w:rsidR="003B5310" w:rsidRPr="009E326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43B" w:rsidRDefault="0014243B" w:rsidP="008F77F6">
      <w:r>
        <w:separator/>
      </w:r>
    </w:p>
  </w:endnote>
  <w:endnote w:type="continuationSeparator" w:id="0">
    <w:p w:rsidR="0014243B" w:rsidRDefault="0014243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076" w:rsidRDefault="000750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4FC3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4FC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4FC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4FC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43B" w:rsidRDefault="0014243B" w:rsidP="008F77F6">
      <w:r>
        <w:separator/>
      </w:r>
    </w:p>
  </w:footnote>
  <w:footnote w:type="continuationSeparator" w:id="0">
    <w:p w:rsidR="0014243B" w:rsidRDefault="0014243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076" w:rsidRDefault="0007507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CD8CE38" wp14:editId="746BFB2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5A610B">
            <w:rPr>
              <w:rFonts w:ascii="Arial" w:hAnsi="Arial" w:cs="Arial"/>
              <w:b/>
            </w:rPr>
            <w:t xml:space="preserve">            </w:t>
          </w:r>
          <w:r w:rsidR="007921FF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33307E4" wp14:editId="17C27E1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B32B58">
            <w:rPr>
              <w:rFonts w:ascii="Arial" w:hAnsi="Arial" w:cs="Arial"/>
              <w:b/>
            </w:rPr>
            <w:t xml:space="preserve">            </w:t>
          </w:r>
          <w:r w:rsidR="007921FF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075076" w:rsidP="00FC52D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075076">
            <w:rPr>
              <w:rFonts w:ascii="Arial" w:hAnsi="Arial" w:cs="Arial"/>
              <w:b/>
              <w:color w:val="0070C0"/>
            </w:rPr>
            <w:t>mimořádné zasedání RVVI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22279A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CC370F" w:rsidRDefault="00CC370F" w:rsidP="0062005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CA41CF0"/>
    <w:multiLevelType w:val="hybridMultilevel"/>
    <w:tmpl w:val="24E265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02F14"/>
    <w:multiLevelType w:val="hybridMultilevel"/>
    <w:tmpl w:val="B404885E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F74F24"/>
    <w:multiLevelType w:val="hybridMultilevel"/>
    <w:tmpl w:val="ABF8C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62C56"/>
    <w:multiLevelType w:val="hybridMultilevel"/>
    <w:tmpl w:val="6EDA1B38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7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BA7533"/>
    <w:multiLevelType w:val="hybridMultilevel"/>
    <w:tmpl w:val="2C285B08"/>
    <w:lvl w:ilvl="0" w:tplc="B5F2AD8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B3F49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F046E"/>
    <w:multiLevelType w:val="hybridMultilevel"/>
    <w:tmpl w:val="44F02050"/>
    <w:lvl w:ilvl="0" w:tplc="CF14AD7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3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68459D0"/>
    <w:multiLevelType w:val="hybridMultilevel"/>
    <w:tmpl w:val="7E5871AE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05399"/>
    <w:multiLevelType w:val="hybridMultilevel"/>
    <w:tmpl w:val="5290B9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C1AFB"/>
    <w:multiLevelType w:val="hybridMultilevel"/>
    <w:tmpl w:val="B156CEE6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40095911"/>
    <w:multiLevelType w:val="hybridMultilevel"/>
    <w:tmpl w:val="4AD42B7C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2FDB"/>
    <w:multiLevelType w:val="hybridMultilevel"/>
    <w:tmpl w:val="F0F0CE56"/>
    <w:lvl w:ilvl="0" w:tplc="4E407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52273B"/>
    <w:multiLevelType w:val="hybridMultilevel"/>
    <w:tmpl w:val="57B2A0BE"/>
    <w:lvl w:ilvl="0" w:tplc="27F071E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33606"/>
    <w:multiLevelType w:val="hybridMultilevel"/>
    <w:tmpl w:val="60DEA68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CE68DB"/>
    <w:multiLevelType w:val="hybridMultilevel"/>
    <w:tmpl w:val="DE5892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881607"/>
    <w:multiLevelType w:val="hybridMultilevel"/>
    <w:tmpl w:val="76123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857D5"/>
    <w:multiLevelType w:val="hybridMultilevel"/>
    <w:tmpl w:val="C1E4EF58"/>
    <w:lvl w:ilvl="0" w:tplc="06265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026A09"/>
    <w:multiLevelType w:val="hybridMultilevel"/>
    <w:tmpl w:val="31525CB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CB22498"/>
    <w:multiLevelType w:val="hybridMultilevel"/>
    <w:tmpl w:val="BAF258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977541"/>
    <w:multiLevelType w:val="hybridMultilevel"/>
    <w:tmpl w:val="B260B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4">
    <w:nsid w:val="75EA75EC"/>
    <w:multiLevelType w:val="hybridMultilevel"/>
    <w:tmpl w:val="4614F1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8F2053"/>
    <w:multiLevelType w:val="hybridMultilevel"/>
    <w:tmpl w:val="9C9C85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947070"/>
    <w:multiLevelType w:val="hybridMultilevel"/>
    <w:tmpl w:val="6DCEE3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2"/>
  </w:num>
  <w:num w:numId="8">
    <w:abstractNumId w:val="21"/>
  </w:num>
  <w:num w:numId="9">
    <w:abstractNumId w:val="12"/>
  </w:num>
  <w:num w:numId="10">
    <w:abstractNumId w:val="23"/>
  </w:num>
  <w:num w:numId="11">
    <w:abstractNumId w:val="17"/>
  </w:num>
  <w:num w:numId="12">
    <w:abstractNumId w:val="28"/>
  </w:num>
  <w:num w:numId="13">
    <w:abstractNumId w:val="16"/>
  </w:num>
  <w:num w:numId="14">
    <w:abstractNumId w:val="33"/>
  </w:num>
  <w:num w:numId="15">
    <w:abstractNumId w:val="13"/>
  </w:num>
  <w:num w:numId="16">
    <w:abstractNumId w:val="31"/>
  </w:num>
  <w:num w:numId="17">
    <w:abstractNumId w:val="26"/>
  </w:num>
  <w:num w:numId="18">
    <w:abstractNumId w:val="5"/>
  </w:num>
  <w:num w:numId="19">
    <w:abstractNumId w:val="36"/>
  </w:num>
  <w:num w:numId="20">
    <w:abstractNumId w:val="30"/>
  </w:num>
  <w:num w:numId="21">
    <w:abstractNumId w:val="34"/>
  </w:num>
  <w:num w:numId="22">
    <w:abstractNumId w:val="35"/>
  </w:num>
  <w:num w:numId="23">
    <w:abstractNumId w:val="27"/>
  </w:num>
  <w:num w:numId="24">
    <w:abstractNumId w:val="29"/>
  </w:num>
  <w:num w:numId="25">
    <w:abstractNumId w:val="9"/>
  </w:num>
  <w:num w:numId="26">
    <w:abstractNumId w:val="10"/>
  </w:num>
  <w:num w:numId="27">
    <w:abstractNumId w:val="4"/>
  </w:num>
  <w:num w:numId="28">
    <w:abstractNumId w:val="11"/>
  </w:num>
  <w:num w:numId="29">
    <w:abstractNumId w:val="3"/>
  </w:num>
  <w:num w:numId="30">
    <w:abstractNumId w:val="20"/>
  </w:num>
  <w:num w:numId="31">
    <w:abstractNumId w:val="24"/>
  </w:num>
  <w:num w:numId="32">
    <w:abstractNumId w:val="18"/>
  </w:num>
  <w:num w:numId="33">
    <w:abstractNumId w:val="22"/>
  </w:num>
  <w:num w:numId="34">
    <w:abstractNumId w:val="19"/>
  </w:num>
  <w:num w:numId="35">
    <w:abstractNumId w:val="32"/>
  </w:num>
  <w:num w:numId="36">
    <w:abstractNumId w:val="25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177DD"/>
    <w:rsid w:val="00034522"/>
    <w:rsid w:val="00035D06"/>
    <w:rsid w:val="00046651"/>
    <w:rsid w:val="00051A92"/>
    <w:rsid w:val="00071BE4"/>
    <w:rsid w:val="00075076"/>
    <w:rsid w:val="00076064"/>
    <w:rsid w:val="00076B97"/>
    <w:rsid w:val="00082031"/>
    <w:rsid w:val="00082CDE"/>
    <w:rsid w:val="00085160"/>
    <w:rsid w:val="000B0B5D"/>
    <w:rsid w:val="000B314A"/>
    <w:rsid w:val="000C0459"/>
    <w:rsid w:val="000C4503"/>
    <w:rsid w:val="000C4A33"/>
    <w:rsid w:val="000F02CF"/>
    <w:rsid w:val="000F661E"/>
    <w:rsid w:val="000F76CF"/>
    <w:rsid w:val="0010695C"/>
    <w:rsid w:val="001160B1"/>
    <w:rsid w:val="00117468"/>
    <w:rsid w:val="00120BF8"/>
    <w:rsid w:val="00121733"/>
    <w:rsid w:val="001268F8"/>
    <w:rsid w:val="00127C22"/>
    <w:rsid w:val="0014243B"/>
    <w:rsid w:val="001438FC"/>
    <w:rsid w:val="00143D7C"/>
    <w:rsid w:val="00144C07"/>
    <w:rsid w:val="001450B1"/>
    <w:rsid w:val="00147A54"/>
    <w:rsid w:val="0015643B"/>
    <w:rsid w:val="0018784F"/>
    <w:rsid w:val="00193DBE"/>
    <w:rsid w:val="001B37A4"/>
    <w:rsid w:val="001B4B44"/>
    <w:rsid w:val="001B4D65"/>
    <w:rsid w:val="001C31C5"/>
    <w:rsid w:val="001D0A69"/>
    <w:rsid w:val="001D43F8"/>
    <w:rsid w:val="001E15FF"/>
    <w:rsid w:val="001E1C4A"/>
    <w:rsid w:val="002004AF"/>
    <w:rsid w:val="00211080"/>
    <w:rsid w:val="0022279A"/>
    <w:rsid w:val="0022548F"/>
    <w:rsid w:val="00231C59"/>
    <w:rsid w:val="00237006"/>
    <w:rsid w:val="00253FE7"/>
    <w:rsid w:val="00262638"/>
    <w:rsid w:val="002627A7"/>
    <w:rsid w:val="00265A36"/>
    <w:rsid w:val="0027147C"/>
    <w:rsid w:val="00271833"/>
    <w:rsid w:val="002904C1"/>
    <w:rsid w:val="00292763"/>
    <w:rsid w:val="00295AC8"/>
    <w:rsid w:val="00297EEF"/>
    <w:rsid w:val="002A084C"/>
    <w:rsid w:val="002A5366"/>
    <w:rsid w:val="002A7C82"/>
    <w:rsid w:val="002B0BE0"/>
    <w:rsid w:val="002B1AB6"/>
    <w:rsid w:val="002B33A0"/>
    <w:rsid w:val="002B3926"/>
    <w:rsid w:val="002B64B7"/>
    <w:rsid w:val="002C2A27"/>
    <w:rsid w:val="002C4A64"/>
    <w:rsid w:val="002C5798"/>
    <w:rsid w:val="002D6F51"/>
    <w:rsid w:val="002D73F5"/>
    <w:rsid w:val="002E2591"/>
    <w:rsid w:val="002E7768"/>
    <w:rsid w:val="002E7B46"/>
    <w:rsid w:val="00305D20"/>
    <w:rsid w:val="003100F4"/>
    <w:rsid w:val="003124A9"/>
    <w:rsid w:val="0033113F"/>
    <w:rsid w:val="00335959"/>
    <w:rsid w:val="00344EC9"/>
    <w:rsid w:val="0034581B"/>
    <w:rsid w:val="00346950"/>
    <w:rsid w:val="00350664"/>
    <w:rsid w:val="003572B9"/>
    <w:rsid w:val="00360293"/>
    <w:rsid w:val="0036298F"/>
    <w:rsid w:val="003673E7"/>
    <w:rsid w:val="00380B74"/>
    <w:rsid w:val="00381FBF"/>
    <w:rsid w:val="00382420"/>
    <w:rsid w:val="00387B05"/>
    <w:rsid w:val="00391A45"/>
    <w:rsid w:val="00393092"/>
    <w:rsid w:val="003B0484"/>
    <w:rsid w:val="003B5310"/>
    <w:rsid w:val="003C168D"/>
    <w:rsid w:val="003C2A8E"/>
    <w:rsid w:val="003C3755"/>
    <w:rsid w:val="003C3FEC"/>
    <w:rsid w:val="003D18A2"/>
    <w:rsid w:val="003D3564"/>
    <w:rsid w:val="003D59C9"/>
    <w:rsid w:val="003E3BB2"/>
    <w:rsid w:val="003E5FC1"/>
    <w:rsid w:val="003E69C4"/>
    <w:rsid w:val="003E7A51"/>
    <w:rsid w:val="00417BC2"/>
    <w:rsid w:val="00443A3C"/>
    <w:rsid w:val="00446560"/>
    <w:rsid w:val="004653E1"/>
    <w:rsid w:val="00484DF8"/>
    <w:rsid w:val="004859A0"/>
    <w:rsid w:val="0049162B"/>
    <w:rsid w:val="00496377"/>
    <w:rsid w:val="00496751"/>
    <w:rsid w:val="004A1DE0"/>
    <w:rsid w:val="004A3602"/>
    <w:rsid w:val="004B4871"/>
    <w:rsid w:val="004C54E2"/>
    <w:rsid w:val="004C7155"/>
    <w:rsid w:val="004D5B61"/>
    <w:rsid w:val="004D62CB"/>
    <w:rsid w:val="004D6C95"/>
    <w:rsid w:val="004E4018"/>
    <w:rsid w:val="004F0B0C"/>
    <w:rsid w:val="004F1EAF"/>
    <w:rsid w:val="004F33D8"/>
    <w:rsid w:val="005074D4"/>
    <w:rsid w:val="00513E7B"/>
    <w:rsid w:val="0052455E"/>
    <w:rsid w:val="005275B9"/>
    <w:rsid w:val="00533368"/>
    <w:rsid w:val="005341B1"/>
    <w:rsid w:val="0053650E"/>
    <w:rsid w:val="005435CD"/>
    <w:rsid w:val="00554E89"/>
    <w:rsid w:val="0056185F"/>
    <w:rsid w:val="00562F64"/>
    <w:rsid w:val="005653B7"/>
    <w:rsid w:val="005655B7"/>
    <w:rsid w:val="00570446"/>
    <w:rsid w:val="00570C4A"/>
    <w:rsid w:val="00573B4E"/>
    <w:rsid w:val="00580C6A"/>
    <w:rsid w:val="00582194"/>
    <w:rsid w:val="005868C5"/>
    <w:rsid w:val="00590FC3"/>
    <w:rsid w:val="00591BA3"/>
    <w:rsid w:val="00594FC3"/>
    <w:rsid w:val="00595152"/>
    <w:rsid w:val="005A2C67"/>
    <w:rsid w:val="005A4F56"/>
    <w:rsid w:val="005A610B"/>
    <w:rsid w:val="005C1450"/>
    <w:rsid w:val="005C3C2B"/>
    <w:rsid w:val="005D2F04"/>
    <w:rsid w:val="005D43FA"/>
    <w:rsid w:val="005E3FB0"/>
    <w:rsid w:val="005E43C2"/>
    <w:rsid w:val="005F53EC"/>
    <w:rsid w:val="00606AEF"/>
    <w:rsid w:val="00616978"/>
    <w:rsid w:val="0062005A"/>
    <w:rsid w:val="00625C10"/>
    <w:rsid w:val="006346DE"/>
    <w:rsid w:val="00641492"/>
    <w:rsid w:val="0064268C"/>
    <w:rsid w:val="006568A2"/>
    <w:rsid w:val="00692941"/>
    <w:rsid w:val="006A070A"/>
    <w:rsid w:val="006C6A33"/>
    <w:rsid w:val="006D4501"/>
    <w:rsid w:val="006D7BC6"/>
    <w:rsid w:val="006F7A89"/>
    <w:rsid w:val="00701332"/>
    <w:rsid w:val="00704A75"/>
    <w:rsid w:val="0070553C"/>
    <w:rsid w:val="00714D24"/>
    <w:rsid w:val="00720790"/>
    <w:rsid w:val="00735DD2"/>
    <w:rsid w:val="00736821"/>
    <w:rsid w:val="007542E7"/>
    <w:rsid w:val="00761DE5"/>
    <w:rsid w:val="00770C2C"/>
    <w:rsid w:val="00773F0B"/>
    <w:rsid w:val="007921FF"/>
    <w:rsid w:val="007923D2"/>
    <w:rsid w:val="00793759"/>
    <w:rsid w:val="00794DF5"/>
    <w:rsid w:val="007979C2"/>
    <w:rsid w:val="007A19D0"/>
    <w:rsid w:val="007A71BB"/>
    <w:rsid w:val="007A7DC9"/>
    <w:rsid w:val="007B562B"/>
    <w:rsid w:val="007C1708"/>
    <w:rsid w:val="007C2545"/>
    <w:rsid w:val="007C4B0E"/>
    <w:rsid w:val="007D5884"/>
    <w:rsid w:val="007E24C9"/>
    <w:rsid w:val="00801B53"/>
    <w:rsid w:val="0080662D"/>
    <w:rsid w:val="00810AA0"/>
    <w:rsid w:val="0081707D"/>
    <w:rsid w:val="008215D4"/>
    <w:rsid w:val="00824265"/>
    <w:rsid w:val="0083358D"/>
    <w:rsid w:val="00837A26"/>
    <w:rsid w:val="00864895"/>
    <w:rsid w:val="00865857"/>
    <w:rsid w:val="00867DF0"/>
    <w:rsid w:val="00870DE1"/>
    <w:rsid w:val="00872E10"/>
    <w:rsid w:val="0087379D"/>
    <w:rsid w:val="008770D9"/>
    <w:rsid w:val="00882EF6"/>
    <w:rsid w:val="0089178D"/>
    <w:rsid w:val="00897826"/>
    <w:rsid w:val="008A21E6"/>
    <w:rsid w:val="008A69B5"/>
    <w:rsid w:val="008B65DF"/>
    <w:rsid w:val="008D0383"/>
    <w:rsid w:val="008E2BFC"/>
    <w:rsid w:val="008F10B4"/>
    <w:rsid w:val="008F77F6"/>
    <w:rsid w:val="00902FA2"/>
    <w:rsid w:val="00904141"/>
    <w:rsid w:val="00913006"/>
    <w:rsid w:val="009172E8"/>
    <w:rsid w:val="009237EB"/>
    <w:rsid w:val="00945D74"/>
    <w:rsid w:val="00952D9A"/>
    <w:rsid w:val="00954D0A"/>
    <w:rsid w:val="00957392"/>
    <w:rsid w:val="0096207E"/>
    <w:rsid w:val="009758E5"/>
    <w:rsid w:val="00977C09"/>
    <w:rsid w:val="0098348B"/>
    <w:rsid w:val="00983AB9"/>
    <w:rsid w:val="00992A64"/>
    <w:rsid w:val="009A1397"/>
    <w:rsid w:val="009A5FB2"/>
    <w:rsid w:val="009A6A4C"/>
    <w:rsid w:val="009B6E96"/>
    <w:rsid w:val="009B7B01"/>
    <w:rsid w:val="009C5A73"/>
    <w:rsid w:val="009E3266"/>
    <w:rsid w:val="009E66E8"/>
    <w:rsid w:val="009F39FA"/>
    <w:rsid w:val="00A21B3E"/>
    <w:rsid w:val="00A22B2A"/>
    <w:rsid w:val="00A4709D"/>
    <w:rsid w:val="00A62352"/>
    <w:rsid w:val="00A6466D"/>
    <w:rsid w:val="00A6718F"/>
    <w:rsid w:val="00A83AAE"/>
    <w:rsid w:val="00A93C3A"/>
    <w:rsid w:val="00AA0535"/>
    <w:rsid w:val="00AA38A4"/>
    <w:rsid w:val="00AA6A69"/>
    <w:rsid w:val="00AB071B"/>
    <w:rsid w:val="00AC7BF2"/>
    <w:rsid w:val="00AD1AD9"/>
    <w:rsid w:val="00AD5458"/>
    <w:rsid w:val="00AF29CD"/>
    <w:rsid w:val="00AF63CC"/>
    <w:rsid w:val="00AF7813"/>
    <w:rsid w:val="00B01084"/>
    <w:rsid w:val="00B0750E"/>
    <w:rsid w:val="00B11B0C"/>
    <w:rsid w:val="00B133DF"/>
    <w:rsid w:val="00B20170"/>
    <w:rsid w:val="00B22841"/>
    <w:rsid w:val="00B2581A"/>
    <w:rsid w:val="00B32B58"/>
    <w:rsid w:val="00B5725C"/>
    <w:rsid w:val="00B573F5"/>
    <w:rsid w:val="00B62251"/>
    <w:rsid w:val="00B62D30"/>
    <w:rsid w:val="00B63243"/>
    <w:rsid w:val="00B66269"/>
    <w:rsid w:val="00B66927"/>
    <w:rsid w:val="00B702E9"/>
    <w:rsid w:val="00B957BD"/>
    <w:rsid w:val="00BA3244"/>
    <w:rsid w:val="00BB1B7B"/>
    <w:rsid w:val="00BB521E"/>
    <w:rsid w:val="00BB5E62"/>
    <w:rsid w:val="00BC512E"/>
    <w:rsid w:val="00BE2A2C"/>
    <w:rsid w:val="00BE3BC3"/>
    <w:rsid w:val="00C062AD"/>
    <w:rsid w:val="00C15EB2"/>
    <w:rsid w:val="00C35352"/>
    <w:rsid w:val="00C55B23"/>
    <w:rsid w:val="00C57E12"/>
    <w:rsid w:val="00C82951"/>
    <w:rsid w:val="00C949AA"/>
    <w:rsid w:val="00CA20D4"/>
    <w:rsid w:val="00CB5903"/>
    <w:rsid w:val="00CC370F"/>
    <w:rsid w:val="00CC3972"/>
    <w:rsid w:val="00CC6BFB"/>
    <w:rsid w:val="00CD1F79"/>
    <w:rsid w:val="00CF43C1"/>
    <w:rsid w:val="00CF6180"/>
    <w:rsid w:val="00D02104"/>
    <w:rsid w:val="00D10E85"/>
    <w:rsid w:val="00D14A5B"/>
    <w:rsid w:val="00D21CF4"/>
    <w:rsid w:val="00D43E03"/>
    <w:rsid w:val="00D554EA"/>
    <w:rsid w:val="00D630DF"/>
    <w:rsid w:val="00D706D1"/>
    <w:rsid w:val="00D76E7E"/>
    <w:rsid w:val="00D81281"/>
    <w:rsid w:val="00D92DDE"/>
    <w:rsid w:val="00D9567F"/>
    <w:rsid w:val="00D95859"/>
    <w:rsid w:val="00D96C95"/>
    <w:rsid w:val="00DB0CB5"/>
    <w:rsid w:val="00DC5920"/>
    <w:rsid w:val="00DC5FE9"/>
    <w:rsid w:val="00DC639E"/>
    <w:rsid w:val="00DC6821"/>
    <w:rsid w:val="00DE70E8"/>
    <w:rsid w:val="00DF7ED4"/>
    <w:rsid w:val="00E02F6A"/>
    <w:rsid w:val="00E11DF0"/>
    <w:rsid w:val="00E22AA8"/>
    <w:rsid w:val="00E23B8B"/>
    <w:rsid w:val="00E51DC7"/>
    <w:rsid w:val="00E546D6"/>
    <w:rsid w:val="00E6278A"/>
    <w:rsid w:val="00E636D4"/>
    <w:rsid w:val="00E66345"/>
    <w:rsid w:val="00E669D6"/>
    <w:rsid w:val="00E66A58"/>
    <w:rsid w:val="00E75335"/>
    <w:rsid w:val="00E7704B"/>
    <w:rsid w:val="00E82C93"/>
    <w:rsid w:val="00E83A72"/>
    <w:rsid w:val="00E85369"/>
    <w:rsid w:val="00E90863"/>
    <w:rsid w:val="00E90CC5"/>
    <w:rsid w:val="00ED013A"/>
    <w:rsid w:val="00F03B43"/>
    <w:rsid w:val="00F046AB"/>
    <w:rsid w:val="00F23359"/>
    <w:rsid w:val="00F252F3"/>
    <w:rsid w:val="00F269FA"/>
    <w:rsid w:val="00F323AC"/>
    <w:rsid w:val="00F3501A"/>
    <w:rsid w:val="00F416D6"/>
    <w:rsid w:val="00F4448B"/>
    <w:rsid w:val="00F606F2"/>
    <w:rsid w:val="00F6114D"/>
    <w:rsid w:val="00F6717F"/>
    <w:rsid w:val="00F72B7E"/>
    <w:rsid w:val="00F749AC"/>
    <w:rsid w:val="00F824E7"/>
    <w:rsid w:val="00F85F64"/>
    <w:rsid w:val="00F93E58"/>
    <w:rsid w:val="00FA3BDF"/>
    <w:rsid w:val="00FB124E"/>
    <w:rsid w:val="00FB261E"/>
    <w:rsid w:val="00FB4178"/>
    <w:rsid w:val="00FB467B"/>
    <w:rsid w:val="00FC06DE"/>
    <w:rsid w:val="00FC1388"/>
    <w:rsid w:val="00FC52DB"/>
    <w:rsid w:val="00FD5BC1"/>
    <w:rsid w:val="00FE6838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1A4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91A45"/>
  </w:style>
  <w:style w:type="character" w:styleId="Siln">
    <w:name w:val="Strong"/>
    <w:basedOn w:val="Standardnpsmoodstavce"/>
    <w:uiPriority w:val="22"/>
    <w:qFormat/>
    <w:rsid w:val="0022548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22AA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AA8"/>
    <w:pPr>
      <w:spacing w:after="20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AA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39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397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C3972"/>
    <w:rPr>
      <w:vertAlign w:val="superscript"/>
    </w:rPr>
  </w:style>
  <w:style w:type="character" w:customStyle="1" w:styleId="highlightdictwords">
    <w:name w:val="highlight_dict_words"/>
    <w:basedOn w:val="Standardnpsmoodstavce"/>
    <w:rsid w:val="001C31C5"/>
  </w:style>
  <w:style w:type="paragraph" w:styleId="Zkladntext2">
    <w:name w:val="Body Text 2"/>
    <w:basedOn w:val="Normln"/>
    <w:link w:val="Zkladntext2Char"/>
    <w:rsid w:val="002B1AB6"/>
    <w:pPr>
      <w:spacing w:after="0" w:line="24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1A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46950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1A4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91A45"/>
  </w:style>
  <w:style w:type="character" w:styleId="Siln">
    <w:name w:val="Strong"/>
    <w:basedOn w:val="Standardnpsmoodstavce"/>
    <w:uiPriority w:val="22"/>
    <w:qFormat/>
    <w:rsid w:val="0022548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22AA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AA8"/>
    <w:pPr>
      <w:spacing w:after="20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AA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39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397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C3972"/>
    <w:rPr>
      <w:vertAlign w:val="superscript"/>
    </w:rPr>
  </w:style>
  <w:style w:type="character" w:customStyle="1" w:styleId="highlightdictwords">
    <w:name w:val="highlight_dict_words"/>
    <w:basedOn w:val="Standardnpsmoodstavce"/>
    <w:rsid w:val="001C31C5"/>
  </w:style>
  <w:style w:type="paragraph" w:styleId="Zkladntext2">
    <w:name w:val="Body Text 2"/>
    <w:basedOn w:val="Normln"/>
    <w:link w:val="Zkladntext2Char"/>
    <w:rsid w:val="002B1AB6"/>
    <w:pPr>
      <w:spacing w:after="0" w:line="24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1A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46950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AAA49-7998-4768-A01C-185A9CEF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1331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13</cp:revision>
  <cp:lastPrinted>2017-09-07T10:04:00Z</cp:lastPrinted>
  <dcterms:created xsi:type="dcterms:W3CDTF">2017-08-24T12:23:00Z</dcterms:created>
  <dcterms:modified xsi:type="dcterms:W3CDTF">2017-09-07T10:04:00Z</dcterms:modified>
</cp:coreProperties>
</file>